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Оржицкое сельское поселение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Ломоносовского муниципального района Ленинградской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положения об оценке эффективности налоговых расходов</w:t>
      </w:r>
    </w:p>
    <w:p>
      <w:pPr>
        <w:pStyle w:val="ListParagraph"/>
        <w:spacing w:lineRule="auto" w:line="240" w:before="0" w:after="0"/>
        <w:ind w:left="1069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налоговых расходов муниципального образования Оржицкое сельское поселение Ломоносовского муниципального района Ленинградской области проведена в соответствии с Порядком формирования перечня налоговых расходов муниципального образования Оржицкое сельское поселение Ломоносовского муниципального района Ленинградской области и осуществления оценки налоговых расходов муниципального образования Оржицкое сельское поселение Ломоносовского муниципального района Ленинградской области, утвержденным постановлением администрации муниципального образования Оржицкое сельское поселение Ломоносовского муниципального района Ленинградской области от  15.05.2020</w:t>
      </w:r>
      <w:r>
        <w:rPr>
          <w:rFonts w:ascii="Times New Roman" w:hAnsi="Times New Roman"/>
          <w:sz w:val="24"/>
          <w:szCs w:val="24"/>
        </w:rPr>
        <w:t>г. № 33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целях оценки налоговых расходов Администрацией муниципального образования Оржицкое сельское поселение Ломоносовского муниципального района Ленинградской области сформированы: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перечень налоговых расходов муниципального образования Оржицкое сельское поселение Ломоносовского муниципального района Ленинградской области на 2021 год и плановый период 2022-2023 годов (постановление администрации Оржицкое сельское поселение от 25.05.2020</w:t>
      </w:r>
      <w:r>
        <w:rPr>
          <w:rFonts w:ascii="Times New Roman" w:hAnsi="Times New Roman"/>
          <w:sz w:val="24"/>
          <w:szCs w:val="24"/>
        </w:rPr>
        <w:t>г. № 39/1</w:t>
      </w:r>
      <w:r>
        <w:rPr>
          <w:rFonts w:cs="Times New Roman" w:ascii="Times New Roman" w:hAnsi="Times New Roman"/>
          <w:sz w:val="24"/>
          <w:szCs w:val="24"/>
        </w:rPr>
        <w:t>);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Решением совета депутатов муниципального образования Оржицкое сельское поселение Ломоносовского муниципального района от 27.11.2019 № 13 «Об установлении земельного налога на территории муниципального образования Оржицкое сельское поселение муниципального образования Ломоносовский муниципальный район Ленинградской области» установлены следующие налоговые льготы: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Освобождаются от налогообложения: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20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муниципальным </w:t>
      </w:r>
      <w:r>
        <w:rPr>
          <w:rFonts w:ascii="Times New Roman" w:hAnsi="Times New Roman"/>
          <w:bCs/>
          <w:sz w:val="24"/>
          <w:szCs w:val="24"/>
          <w:lang w:eastAsia="ru-RU"/>
        </w:rPr>
        <w:t>учреждениям, учредителями для которых являются органы местного самоуправления муниципального образования Оржицкое сельское поселение муниципального образования Ломоносовский муниципальный район Ленинградской области и органы местного самоуправления муниципального образования Ломоносовский муниципальный район Ленинградской области;</w:t>
      </w:r>
    </w:p>
    <w:p>
      <w:pPr>
        <w:pStyle w:val="Normal"/>
        <w:spacing w:lineRule="auto" w:line="240" w:before="0" w:after="20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органам </w:t>
      </w:r>
      <w:r>
        <w:rPr>
          <w:rFonts w:ascii="Times New Roman" w:hAnsi="Times New Roman"/>
          <w:bCs/>
          <w:sz w:val="24"/>
          <w:szCs w:val="24"/>
        </w:rPr>
        <w:t>местного самоуправления на земли, предназначенные для обеспечения их деятельности;</w:t>
      </w:r>
    </w:p>
    <w:p>
      <w:pPr>
        <w:pStyle w:val="Normal"/>
        <w:spacing w:lineRule="auto" w:line="240" w:before="0" w:after="20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Для категории налогоплательщиков - </w:t>
      </w:r>
      <w:r>
        <w:rPr>
          <w:rFonts w:ascii="Times New Roman" w:hAnsi="Times New Roman"/>
          <w:bCs/>
          <w:sz w:val="24"/>
          <w:szCs w:val="24"/>
        </w:rPr>
        <w:t>имеющим звание Героя Советского Союза,  имеющим звание Героя Российской Федерации, имеющим звание Героя Социалистического Труда.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Общий объем выпадающих (недополученных) доходов бюджета в результате предоставления налоговых льгот (налоговых расходов) в 2019 году по оценке составил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960,4</w:t>
      </w:r>
      <w:r>
        <w:rPr>
          <w:rFonts w:cs="Times New Roman" w:ascii="Times New Roman" w:hAnsi="Times New Roman"/>
          <w:sz w:val="24"/>
          <w:szCs w:val="24"/>
        </w:rPr>
        <w:t xml:space="preserve"> тыс. рублей.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 налоговых расходов бюджета муниципального образования Оржицкое сельское поселение Ломоносовского муниципального района Ленинградской области в 2019 году (оценка)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7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6520"/>
        <w:gridCol w:w="2432"/>
      </w:tblGrid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2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32" w:type="dxa"/>
            <w:tcBorders/>
          </w:tcPr>
          <w:p>
            <w:pPr>
              <w:pStyle w:val="Normal"/>
              <w:tabs>
                <w:tab w:val="clear" w:pos="708"/>
                <w:tab w:val="left" w:pos="89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Выпадающие доходы бюджета-налоговые расходы, (тыс. руб.)</w:t>
            </w:r>
          </w:p>
        </w:tc>
      </w:tr>
      <w:tr>
        <w:trPr/>
        <w:tc>
          <w:tcPr>
            <w:tcW w:w="9767" w:type="dxa"/>
            <w:gridSpan w:val="3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>
        <w:trPr/>
        <w:tc>
          <w:tcPr>
            <w:tcW w:w="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Льготы по земельному налогу в виде освобождения от налогообложения: </w:t>
            </w:r>
          </w:p>
        </w:tc>
        <w:tc>
          <w:tcPr>
            <w:tcW w:w="2432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960,4</w:t>
            </w:r>
          </w:p>
        </w:tc>
      </w:tr>
      <w:tr>
        <w:trPr/>
        <w:tc>
          <w:tcPr>
            <w:tcW w:w="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520" w:type="dxa"/>
            <w:tcBorders>
              <w:left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200"/>
              <w:ind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муниципальным учреждениям, учредителями для которых являются органы местного самоуправления муниципального образования Оржицкое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2432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84,2</w:t>
            </w:r>
          </w:p>
        </w:tc>
      </w:tr>
      <w:tr>
        <w:trPr/>
        <w:tc>
          <w:tcPr>
            <w:tcW w:w="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520" w:type="dxa"/>
            <w:tcBorders>
              <w:left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200"/>
              <w:ind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муниципальным учреждениям, учредителями для которых являются органы местного самоуправления муниципального образования Ломоносовский муниципальный район Ленинградской области;</w:t>
            </w:r>
          </w:p>
        </w:tc>
        <w:tc>
          <w:tcPr>
            <w:tcW w:w="2432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875,2 </w:t>
            </w:r>
          </w:p>
        </w:tc>
      </w:tr>
      <w:tr>
        <w:trPr/>
        <w:tc>
          <w:tcPr>
            <w:tcW w:w="9767" w:type="dxa"/>
            <w:gridSpan w:val="3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>
        <w:trPr/>
        <w:tc>
          <w:tcPr>
            <w:tcW w:w="8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20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200"/>
              <w:ind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Граждан имеющих звание Героя Советского Союза,  имеющим звание Героя Российской Федерации, имеющим звание Героя Социалистического Труда.</w:t>
            </w:r>
          </w:p>
        </w:tc>
        <w:tc>
          <w:tcPr>
            <w:tcW w:w="2432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Оценка эффективности налоговых расходов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налоговых расходов проводится в целях выявления целесообразности и результативности предоставления плательщикам льгот исходя из целевых характеристик налоговых расходов.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налоговых расходов включает: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оценка целесообразности налоговых расходов;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оценка результативности налоговых расходов.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134" w:hanging="425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Оценка целесообразности налогового расхода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055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50"/>
        <w:gridCol w:w="3585"/>
        <w:gridCol w:w="2408"/>
        <w:gridCol w:w="2413"/>
      </w:tblGrid>
      <w:tr>
        <w:trPr/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8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>
        <w:trPr/>
        <w:tc>
          <w:tcPr>
            <w:tcW w:w="215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585" w:type="dxa"/>
            <w:tcBorders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200"/>
              <w:ind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муниципальным учреждениям, учредителями для которых являются органы местного самоуправления муниципального образования Оржицкое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Стратегия социально-экономического развития муниципального образования 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>
        <w:trPr/>
        <w:tc>
          <w:tcPr>
            <w:tcW w:w="215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5" w:type="dxa"/>
            <w:tcBorders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200"/>
              <w:ind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муниципальным учреждениям, учредителями для которых являются органы местного самоуправления муниципального образования Ломоносовский муниципальный район Ленинградской области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>
        <w:trPr>
          <w:trHeight w:val="1528" w:hRule="atLeast"/>
        </w:trPr>
        <w:tc>
          <w:tcPr>
            <w:tcW w:w="215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5" w:type="dxa"/>
            <w:tcBorders/>
          </w:tcPr>
          <w:p>
            <w:pPr>
              <w:pStyle w:val="Normal"/>
              <w:spacing w:lineRule="auto" w:line="240" w:before="0" w:after="200"/>
              <w:ind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имеющих звание Героя Советского Союза,  имеющим звание Героя Российской Федерации, имеющим звание Героя Социалистического Труда</w:t>
            </w:r>
          </w:p>
        </w:tc>
        <w:tc>
          <w:tcPr>
            <w:tcW w:w="240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2.1.2. Оценка востребованности плательщиками предоставленных льгот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0608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3"/>
        <w:gridCol w:w="3259"/>
        <w:gridCol w:w="1741"/>
        <w:gridCol w:w="2204"/>
      </w:tblGrid>
      <w:tr>
        <w:trPr/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Налоговый расход,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которым обусловлена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налоговая льгота</w:t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Целевая категория налогоплательщиков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Плательщиков (ед.)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</w:tr>
      <w:tr>
        <w:trPr>
          <w:trHeight w:val="2637" w:hRule="atLeast"/>
        </w:trPr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Освобождаются от налогообложения по земельному налогу</w:t>
            </w:r>
          </w:p>
        </w:tc>
        <w:tc>
          <w:tcPr>
            <w:tcW w:w="3259" w:type="dxa"/>
            <w:tcBorders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200"/>
              <w:ind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муниципальным учреждениям, учредителями для которых являются органы местного самоуправления муниципального образования Оржицкое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74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Освобождаются от налогообложения по земельному налогу</w:t>
            </w:r>
          </w:p>
        </w:tc>
        <w:tc>
          <w:tcPr>
            <w:tcW w:w="3259" w:type="dxa"/>
            <w:tcBorders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муниципальным учреждениям, учредителями для которых являются органы местного самоуправления муниципального образования Ломоносовский муниципальный район Ленинградской области</w:t>
            </w:r>
          </w:p>
        </w:tc>
        <w:tc>
          <w:tcPr>
            <w:tcW w:w="174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403" w:type="dxa"/>
            <w:tcBorders/>
          </w:tcPr>
          <w:p>
            <w:pPr>
              <w:pStyle w:val="Normal"/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имеющих звание Героя Советского Союза,  имеющим звание Героя Российской Федерации, имеющим звание Героя Социалистического Труда</w:t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Физические лица,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имеющих звание Героя Советского Союза,  имеющим звание Героя Российской Федерации, имеющим звание Героя Социалистического Труда</w:t>
            </w:r>
          </w:p>
        </w:tc>
        <w:tc>
          <w:tcPr>
            <w:tcW w:w="174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Оценка результативности налоговых расходов</w:t>
      </w:r>
    </w:p>
    <w:p>
      <w:pPr>
        <w:pStyle w:val="Normal"/>
        <w:spacing w:lineRule="auto" w:line="240" w:before="0" w:after="0"/>
        <w:ind w:left="1069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2.2.1. Оценка вклада налоговой льготы в изменение значения показателя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Показатели (индикаторы) достижения целей социально-экономической политики по налоговым льготам не отражены в Стратегии социально-экономического развития муниципального образования  Оржицкое сельское поселение Ломоносовского муниципального района Ленинградской области</w:t>
      </w:r>
    </w:p>
    <w:p>
      <w:pPr>
        <w:pStyle w:val="Normal"/>
        <w:spacing w:lineRule="auto" w:line="240" w:before="0" w:after="0"/>
        <w:ind w:firstLine="99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2.2.2. Оценка бюджетной эффективности налоговых расходов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льгота по земельному налогу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муниципальным учреждениям, учредителями для которых являются органы местного самоуправления муниципального образования Оржицкое сельское поселение муниципального образования Ломоносовский муниципальный район Ленинградской области, </w:t>
      </w:r>
      <w:r>
        <w:rPr>
          <w:rFonts w:ascii="Times New Roman" w:hAnsi="Times New Roman"/>
          <w:sz w:val="24"/>
          <w:szCs w:val="24"/>
        </w:rPr>
        <w:t xml:space="preserve"> расходы в размере 84225,30 рублей  признаны  целесообразными.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- в </w:t>
      </w:r>
      <w:r>
        <w:rPr>
          <w:rFonts w:ascii="Times New Roman" w:hAnsi="Times New Roman"/>
          <w:bCs/>
          <w:sz w:val="24"/>
          <w:szCs w:val="24"/>
        </w:rPr>
        <w:t xml:space="preserve">результате предоставления льгот по земельному налогу муниципальным учреждениям, учредителями для которых являются органы местного самоуправления муниципального образования Ломоносовский муниципальный район Ленинградской области, </w:t>
      </w:r>
      <w:r>
        <w:rPr>
          <w:rFonts w:ascii="Times New Roman" w:hAnsi="Times New Roman"/>
          <w:sz w:val="24"/>
          <w:szCs w:val="24"/>
        </w:rPr>
        <w:t>объем недополученных доходов составил 875200,0 рублей. С учетом того, что в 2019 году сумма налоговых доходов составила 12010894,0 рубля, отмена данной льготы позволила бы увеличить поступление налоговых доходов на 7%. Данный налоговый расход признан неэффективным. Решением Совета депутатов от 17.11.2020г. № 23 данная льгота была отменена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льгота по земельному налогу Физические лица,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имеющих звание Героя Советского Союза,  имеющим звание Героя Российской Федерации, имеющим звание Героя Социалистического Труда, расходы в размере 1000,0 руб.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99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результатам проведенной оценки эффективности налоговые расходы муниципального образования Оржицкое сельское поселение муниципального образования Ломоносовск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ий</w:t>
      </w:r>
      <w:r>
        <w:rPr>
          <w:rFonts w:cs="Times New Roman" w:ascii="Times New Roman" w:hAnsi="Times New Roman"/>
          <w:sz w:val="24"/>
          <w:szCs w:val="24"/>
        </w:rPr>
        <w:t xml:space="preserve"> муниципальн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ый</w:t>
      </w:r>
      <w:r>
        <w:rPr>
          <w:rFonts w:cs="Times New Roman" w:ascii="Times New Roman" w:hAnsi="Times New Roman"/>
          <w:sz w:val="24"/>
          <w:szCs w:val="24"/>
        </w:rPr>
        <w:t xml:space="preserve"> район Ленинградской области: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льгота по земельному налогу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муниципальным учреждениям, учредителями для которых являются органы местного самоуправления муниципального образования Оржицкое сельское поселение муниципального образования Ломоносовский муниципальный район Ленинградской области, </w:t>
      </w:r>
      <w:r>
        <w:rPr>
          <w:rFonts w:ascii="Times New Roman" w:hAnsi="Times New Roman"/>
          <w:sz w:val="24"/>
          <w:szCs w:val="24"/>
        </w:rPr>
        <w:t xml:space="preserve"> налоговый расход признан  целесообразными;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льгота по земельному налогу муниципальным учреждениям, учредителями для которых являются органы местного самоуправления муниципального образования Ломоносовский муниципальный район Ленинградской области, </w:t>
      </w:r>
      <w:r>
        <w:rPr>
          <w:rFonts w:ascii="Times New Roman" w:hAnsi="Times New Roman"/>
          <w:sz w:val="24"/>
          <w:szCs w:val="24"/>
        </w:rPr>
        <w:t xml:space="preserve"> налоговый расход признан неэффективным;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льгота по земельному налогу Физические лица,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имеющих звание Героя Советского Союза,  имеющим звание Героя Российской Федерации, имеющим звание Героя Социалистического Труда, налоговый расход признан  целесообразными.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муниципального района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Л.П. Глазунова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Подготовил: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Ведущий специалист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О.Н. Черепянская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.11.2020г.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74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55dcf"/>
    <w:pPr>
      <w:spacing w:before="0" w:after="200"/>
      <w:ind w:left="720" w:hanging="0"/>
      <w:contextualSpacing/>
    </w:pPr>
    <w:rPr/>
  </w:style>
  <w:style w:type="paragraph" w:styleId="Style19" w:customStyle="1">
    <w:name w:val="Нормальный (таблица)"/>
    <w:basedOn w:val="Normal"/>
    <w:next w:val="Normal"/>
    <w:uiPriority w:val="99"/>
    <w:qFormat/>
    <w:rsid w:val="00d511a5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Times New Roman CE" w:cs="Times New Roman"/>
      <w:color w:val="auto"/>
      <w:kern w:val="0"/>
      <w:sz w:val="20"/>
      <w:szCs w:val="20"/>
      <w:lang w:val="ru-RU" w:eastAsia="ru-RU" w:bidi="ar-SA"/>
    </w:rPr>
  </w:style>
  <w:style w:type="paragraph" w:styleId="Style20">
    <w:name w:val="Знак Знак"/>
    <w:basedOn w:val="Normal"/>
    <w:qFormat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0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LibreOffice/6.4.1.2$Windows_x86 LibreOffice_project/4d224e95b98b138af42a64d84056446d09082932</Application>
  <Pages>4</Pages>
  <Words>967</Words>
  <Characters>8217</Characters>
  <CharactersWithSpaces>9270</CharactersWithSpaces>
  <Paragraphs>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2020-05-20T06:58:00Z</dcterms:created>
  <dc:creator>Иван Николаевич Чувашев</dc:creator>
  <dc:description/>
  <dc:language>ru-RU</dc:language>
  <cp:lastModifiedBy/>
  <dcterms:modified xsi:type="dcterms:W3CDTF">2022-05-27T12:56:28Z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