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5F" w:rsidRDefault="00C5615F" w:rsidP="007F29B0">
      <w:pPr>
        <w:tabs>
          <w:tab w:val="left" w:pos="3828"/>
          <w:tab w:val="left" w:pos="694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.55pt;width:50.6pt;height:60.3pt;z-index:251658240;visibility:visible;mso-wrap-distance-left:0;mso-wrap-distance-right:0;mso-position-horizontal:center" filled="t">
            <v:imagedata r:id="rId5" o:title=""/>
            <w10:wrap type="topAndBottom"/>
          </v:shape>
        </w:pict>
      </w:r>
    </w:p>
    <w:p w:rsidR="00C5615F" w:rsidRDefault="00C5615F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C5615F" w:rsidRDefault="00C5615F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ОРЖИЦКОГО СЕЛЬСКОГО ПОСЕЛЕНИЯ </w:t>
      </w:r>
    </w:p>
    <w:p w:rsidR="00C5615F" w:rsidRDefault="00C5615F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ЛОМОНОСОВСКОГО МУНИЦИПАЛЬНОГО РАЙОНА </w:t>
      </w:r>
    </w:p>
    <w:p w:rsidR="00C5615F" w:rsidRDefault="00C5615F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ЛЕНИНГРАДСКОЙ ОБЛАСТИ</w:t>
      </w:r>
    </w:p>
    <w:p w:rsidR="00C5615F" w:rsidRDefault="00C5615F" w:rsidP="007F29B0">
      <w:pPr>
        <w:tabs>
          <w:tab w:val="left" w:pos="3828"/>
          <w:tab w:val="left" w:pos="6946"/>
        </w:tabs>
        <w:ind w:firstLine="426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615F" w:rsidRDefault="00C5615F" w:rsidP="007F29B0">
      <w:pPr>
        <w:tabs>
          <w:tab w:val="left" w:pos="7088"/>
        </w:tabs>
        <w:jc w:val="center"/>
        <w:rPr>
          <w:b/>
          <w:bCs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5615F" w:rsidRDefault="00C5615F" w:rsidP="007F29B0">
      <w:pPr>
        <w:spacing w:after="100"/>
        <w:rPr>
          <w:b/>
          <w:bCs/>
        </w:rPr>
      </w:pPr>
      <w:r>
        <w:rPr>
          <w:b/>
          <w:bCs/>
        </w:rPr>
        <w:t xml:space="preserve">  </w:t>
      </w:r>
    </w:p>
    <w:p w:rsidR="00C5615F" w:rsidRDefault="00C5615F" w:rsidP="007F29B0">
      <w:pPr>
        <w:spacing w:after="100"/>
        <w:rPr>
          <w:b/>
          <w:bCs/>
        </w:rPr>
      </w:pPr>
      <w:r>
        <w:rPr>
          <w:b/>
          <w:bCs/>
        </w:rPr>
        <w:t xml:space="preserve">                      о</w:t>
      </w:r>
      <w:r w:rsidRPr="00087F46">
        <w:rPr>
          <w:b/>
          <w:bCs/>
        </w:rPr>
        <w:t>т</w:t>
      </w:r>
      <w:r>
        <w:rPr>
          <w:b/>
          <w:bCs/>
        </w:rPr>
        <w:t xml:space="preserve"> 25 декабря 2025 года</w:t>
      </w:r>
      <w:r w:rsidRPr="00087F46">
        <w:rPr>
          <w:b/>
          <w:bCs/>
        </w:rPr>
        <w:tab/>
      </w:r>
      <w:r w:rsidRPr="00087F46">
        <w:rPr>
          <w:b/>
          <w:bCs/>
        </w:rPr>
        <w:tab/>
        <w:t xml:space="preserve">                                                        №</w:t>
      </w:r>
      <w:r>
        <w:rPr>
          <w:b/>
          <w:bCs/>
        </w:rPr>
        <w:t xml:space="preserve"> 246</w:t>
      </w:r>
    </w:p>
    <w:p w:rsidR="00C5615F" w:rsidRDefault="00C5615F" w:rsidP="007F29B0">
      <w:pPr>
        <w:autoSpaceDE w:val="0"/>
        <w:autoSpaceDN w:val="0"/>
        <w:adjustRightInd w:val="0"/>
        <w:spacing w:after="100"/>
        <w:jc w:val="both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jc w:val="both"/>
        <w:outlineLvl w:val="0"/>
        <w:rPr>
          <w:b/>
          <w:bCs/>
        </w:rPr>
      </w:pPr>
      <w:r>
        <w:rPr>
          <w:b/>
        </w:rPr>
        <w:t xml:space="preserve">«Об утверждении административного регламента предоставления муниципальной услуги </w:t>
      </w:r>
      <w:r w:rsidRPr="00204336">
        <w:rPr>
          <w:b/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C5615F" w:rsidRDefault="00C5615F" w:rsidP="00172896">
      <w:pPr>
        <w:widowControl w:val="0"/>
        <w:tabs>
          <w:tab w:val="left" w:pos="142"/>
          <w:tab w:val="left" w:pos="284"/>
        </w:tabs>
        <w:jc w:val="both"/>
        <w:outlineLvl w:val="0"/>
        <w:rPr>
          <w:b/>
          <w:bCs/>
        </w:rPr>
      </w:pPr>
    </w:p>
    <w:p w:rsidR="00C5615F" w:rsidRDefault="00C5615F" w:rsidP="007F29B0">
      <w:pPr>
        <w:spacing w:after="100"/>
        <w:ind w:right="-1"/>
        <w:jc w:val="both"/>
      </w:pPr>
      <w: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:rsidR="00C5615F" w:rsidRDefault="00C5615F" w:rsidP="007F29B0">
      <w:pPr>
        <w:spacing w:after="100"/>
        <w:ind w:right="-1"/>
        <w:jc w:val="both"/>
      </w:pPr>
    </w:p>
    <w:p w:rsidR="00C5615F" w:rsidRDefault="00C5615F" w:rsidP="007F29B0">
      <w:pPr>
        <w:pStyle w:val="BodyTextIndent"/>
        <w:spacing w:after="100"/>
        <w:ind w:left="0"/>
        <w:rPr>
          <w:szCs w:val="24"/>
        </w:rPr>
      </w:pPr>
      <w:r>
        <w:rPr>
          <w:szCs w:val="24"/>
        </w:rPr>
        <w:t>П О С Т А Н О В Л Я Е Т:</w:t>
      </w:r>
    </w:p>
    <w:p w:rsidR="00C5615F" w:rsidRDefault="00C5615F" w:rsidP="007F29B0">
      <w:pPr>
        <w:pStyle w:val="BodyTextIndent"/>
        <w:spacing w:after="100"/>
        <w:ind w:left="0"/>
        <w:rPr>
          <w:szCs w:val="24"/>
        </w:rPr>
      </w:pP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Утвердить административный</w:t>
      </w:r>
      <w:r w:rsidRPr="00087F46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  <w:r w:rsidRPr="00172896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).</w:t>
      </w: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01.12.2022 №  133 </w:t>
      </w:r>
      <w:r w:rsidRPr="00172896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28.05.2024 № 58 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Pr="00172896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>
        <w:rPr>
          <w:rFonts w:ascii="Times New Roman" w:hAnsi="Times New Roman"/>
          <w:sz w:val="24"/>
          <w:szCs w:val="24"/>
        </w:rPr>
        <w:t xml:space="preserve">местной администрации Оржицкого сельского поселения муниципального образования Ломоносовского муниципального района Ленинградской области </w:t>
      </w:r>
      <w:r>
        <w:rPr>
          <w:rFonts w:ascii="Times New Roman" w:hAnsi="Times New Roman"/>
          <w:bCs/>
          <w:sz w:val="24"/>
          <w:szCs w:val="24"/>
        </w:rPr>
        <w:t xml:space="preserve">от 01.12.2022 № 133, </w:t>
      </w:r>
      <w:r>
        <w:rPr>
          <w:rFonts w:ascii="Times New Roman" w:hAnsi="Times New Roman"/>
          <w:sz w:val="24"/>
          <w:szCs w:val="24"/>
        </w:rPr>
        <w:t xml:space="preserve">  признать утратившим силу.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:rsidR="00C5615F" w:rsidRDefault="00C5615F" w:rsidP="007F29B0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:rsidR="00C5615F" w:rsidRDefault="00C5615F" w:rsidP="007F29B0">
      <w:pPr>
        <w:jc w:val="right"/>
      </w:pPr>
    </w:p>
    <w:p w:rsidR="00C5615F" w:rsidRDefault="00C5615F" w:rsidP="007F29B0">
      <w:pPr>
        <w:jc w:val="both"/>
        <w:rPr>
          <w:sz w:val="27"/>
          <w:szCs w:val="27"/>
        </w:rPr>
      </w:pPr>
    </w:p>
    <w:p w:rsidR="00C5615F" w:rsidRDefault="00C5615F" w:rsidP="007F29B0">
      <w:pPr>
        <w:jc w:val="both"/>
        <w:rPr>
          <w:sz w:val="27"/>
          <w:szCs w:val="27"/>
        </w:rPr>
      </w:pPr>
    </w:p>
    <w:p w:rsidR="00C5615F" w:rsidRPr="0048278A" w:rsidRDefault="00C5615F" w:rsidP="007F29B0">
      <w:pPr>
        <w:jc w:val="both"/>
      </w:pPr>
      <w:r w:rsidRPr="0048278A">
        <w:t>Глава МО</w:t>
      </w:r>
      <w:r>
        <w:t xml:space="preserve"> </w:t>
      </w:r>
      <w:r w:rsidRPr="0048278A">
        <w:t>Оржицкого сельского поселения                                         Л.П.Глазунова</w:t>
      </w: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172896">
      <w:pPr>
        <w:rPr>
          <w:b/>
          <w:bCs/>
        </w:rPr>
      </w:pPr>
    </w:p>
    <w:p w:rsidR="00C5615F" w:rsidRDefault="00C5615F" w:rsidP="00172896">
      <w:pPr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</w:p>
    <w:p w:rsidR="00C5615F" w:rsidRDefault="00C5615F" w:rsidP="007F29B0">
      <w:pPr>
        <w:jc w:val="right"/>
        <w:rPr>
          <w:b/>
          <w:bCs/>
        </w:rPr>
      </w:pPr>
      <w:r>
        <w:rPr>
          <w:b/>
          <w:bCs/>
        </w:rPr>
        <w:t>Приложение № 1</w:t>
      </w:r>
    </w:p>
    <w:p w:rsidR="00C5615F" w:rsidRDefault="00C5615F" w:rsidP="007F29B0">
      <w:pPr>
        <w:ind w:firstLine="709"/>
        <w:jc w:val="right"/>
      </w:pPr>
      <w:r>
        <w:t>к постановлению администрации</w:t>
      </w:r>
    </w:p>
    <w:p w:rsidR="00C5615F" w:rsidRDefault="00C5615F" w:rsidP="007F29B0">
      <w:pPr>
        <w:ind w:firstLine="709"/>
        <w:jc w:val="right"/>
      </w:pPr>
      <w:r>
        <w:t>Оржицкого сельского поселения</w:t>
      </w:r>
    </w:p>
    <w:p w:rsidR="00C5615F" w:rsidRDefault="00C5615F" w:rsidP="007F29B0">
      <w:pPr>
        <w:ind w:firstLine="709"/>
        <w:jc w:val="right"/>
      </w:pPr>
      <w:r>
        <w:t>от 25.12.2025г.     № 246</w:t>
      </w:r>
    </w:p>
    <w:p w:rsidR="00C5615F" w:rsidRDefault="00C5615F" w:rsidP="007F29B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Default="00C5615F" w:rsidP="007F29B0">
      <w:pPr>
        <w:ind w:firstLine="709"/>
        <w:jc w:val="center"/>
        <w:outlineLvl w:val="1"/>
      </w:pPr>
    </w:p>
    <w:p w:rsidR="00C5615F" w:rsidRDefault="00C5615F" w:rsidP="007F29B0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  <w:r>
        <w:rPr>
          <w:b/>
          <w:bCs/>
        </w:rPr>
        <w:t>АДМИНИСТРАТИВНЫЙ РЕГЛАМЕНТ</w:t>
      </w:r>
    </w:p>
    <w:p w:rsidR="00C5615F" w:rsidRDefault="00C5615F" w:rsidP="007F29B0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на территории Оржицкого сельского поселения Ломоносовского муниципального района Ленинградской области</w:t>
      </w:r>
    </w:p>
    <w:p w:rsidR="00C5615F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bookmarkStart w:id="1" w:name="_Hlk217567387"/>
      <w:bookmarkEnd w:id="0"/>
      <w:r w:rsidRPr="00204336">
        <w:rPr>
          <w:b/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</w:pPr>
      <w:bookmarkStart w:id="2" w:name="sub_1001"/>
      <w:bookmarkEnd w:id="1"/>
      <w:r w:rsidRPr="00204336"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  <w:r w:rsidRPr="00204336">
        <w:rPr>
          <w:bCs/>
        </w:rPr>
        <w:t>(далее – регламент, муниципальная услуга))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204336">
        <w:rPr>
          <w:b/>
          <w:bCs/>
        </w:rPr>
        <w:t>1. Общие положения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bookmarkStart w:id="3" w:name="sub_1011"/>
      <w:bookmarkEnd w:id="2"/>
      <w:r w:rsidRPr="00204336">
        <w:t>1.1. Регламент устанавливает порядок и стандарт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bookmarkEnd w:id="3"/>
    <w:p w:rsidR="00C5615F" w:rsidRPr="00204336" w:rsidRDefault="00C5615F" w:rsidP="00172896">
      <w:pPr>
        <w:pStyle w:val="Title"/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1.2. Круг заявителей.</w:t>
      </w:r>
    </w:p>
    <w:p w:rsidR="00C5615F" w:rsidRPr="00204336" w:rsidRDefault="00C5615F" w:rsidP="00172896">
      <w:pPr>
        <w:pStyle w:val="Title"/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C5615F" w:rsidRPr="00204336" w:rsidRDefault="00C5615F" w:rsidP="00172896">
      <w:pPr>
        <w:pStyle w:val="Title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C5615F" w:rsidRPr="00204336" w:rsidRDefault="00C5615F" w:rsidP="00172896">
      <w:pPr>
        <w:pStyle w:val="Title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C5615F" w:rsidRPr="00204336" w:rsidRDefault="00C5615F" w:rsidP="00172896">
      <w:pPr>
        <w:pStyle w:val="Title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C5615F" w:rsidRPr="00204336" w:rsidRDefault="00C5615F" w:rsidP="00172896">
      <w:pPr>
        <w:pStyle w:val="Title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5615F" w:rsidRPr="00204336" w:rsidRDefault="00C5615F" w:rsidP="00172896">
      <w:pPr>
        <w:pStyle w:val="Title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C5615F" w:rsidRPr="00204336" w:rsidRDefault="00C5615F" w:rsidP="00172896">
      <w:pPr>
        <w:ind w:firstLine="708"/>
        <w:jc w:val="both"/>
      </w:pPr>
      <w:r w:rsidRPr="00204336"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C5615F" w:rsidRPr="00204336" w:rsidRDefault="00C5615F" w:rsidP="00172896">
      <w:pPr>
        <w:ind w:firstLine="708"/>
        <w:jc w:val="both"/>
      </w:pPr>
    </w:p>
    <w:p w:rsidR="00C5615F" w:rsidRPr="00204336" w:rsidRDefault="00C5615F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5615F" w:rsidRPr="00204336" w:rsidRDefault="00C5615F" w:rsidP="00172896">
      <w:pPr>
        <w:ind w:firstLine="709"/>
        <w:jc w:val="both"/>
      </w:pPr>
      <w:bookmarkStart w:id="4" w:name="sub_1002"/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  <w:r w:rsidRPr="00204336">
        <w:rPr>
          <w:b/>
          <w:bCs/>
        </w:rPr>
        <w:t>2. Стандарт предоставления муниципальной услуги</w:t>
      </w:r>
      <w:bookmarkEnd w:id="4"/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2.1. Наименование муниципальной услуги: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rPr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04336">
        <w:t>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2.2. Наименование органа, предоставляющего муниципальную услугу.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 xml:space="preserve">Муниципальную услугу предоставляет: </w:t>
      </w:r>
      <w:r>
        <w:t xml:space="preserve">Администрация Оржицкого сельского поселения Ломоносовский муниципальный район Ленинградской области </w:t>
      </w:r>
      <w:r w:rsidRPr="00204336">
        <w:t>(далее – ОМСУ).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 Результат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2.3.2. Формирование реестровой записи в качестве результата предоставления муниципальной услуги не предусмотрено.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1) при личной явке: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ОМСУ;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2) без личной явки: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почтовым отправлением;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2.4. Срок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2.5. Размер платы, взимаемой с заявителя при предоставлении муниципальной услуги, и способы ее взимания.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Взимание платы за предоставление муниципальной услуги законодательством Российской Федерации не предусмотрено.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2.7. Срок регистрации запроса заявителя о предоставлении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Срок регистрации запроса заявителя о предоставлении муниципальной услуги: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личном обращении в ОМСУ– 1 рабочий день;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почтовой связью в ОМСУ – в день поступления запроса в ОМСУ;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на бумажном носителе из ГБУ ЛО «МФЦ» в ОМСУ – в день поступления запроса в ОМСУ;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2.8. Требования к помещениям, в которых предоставляется муниципальная услуга.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2.9. Показатели качества и доступности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2.10.2. Для предоставления муниципальной услуги используются следующие информационные системы: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-ПГУ ЛО в информационно-телекоммуникационной сети «Интернет»: www.gu.lenobl.ru;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-ЕПГУ в информационно-телекоммуникационной сети «Интернет»: www.gosuslugi.ru;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 Исчерпывающий перечень документов, необходимых для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2.11.2. Формы заявлений приведены в приложении к настоящему регламенту.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Основаниями для отказа в приеме заявления и документов являются: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а) нарушен срок подачи документов, указанный в пункте 1.2. настоящего регламента;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б) заявление оформлено не по установленной настоящим регламентом форме;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в) в заявлении имеются незаполненные разделы (пункты), подлежащие обязательному заполнению;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г) текст в заявлении не поддается прочтению;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д) заявление не подписано заявителем (подписано неуполномоченным лицом);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е) заявление с комплектом документов подписаны недействительной электронной подписью;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ж) представленные заявителем документы не отвечают требованиям, установленным настоящим регламентом;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з) отсутствие права на предоставление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2.12.2. Исчерпывающий перечень оснований для приостановления предоставления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2.12.3. Исчерпывающий перечень оснований для отказа в предоставлении муниципальной услуги.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Основаниями для отказа в предоставлении муниципальной услуги: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а) несоответствие молодой семьи требованиям, предусмотренным пунктом 1.2. настоящего регламента;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в) недостоверность сведений, содержащихся в представленных документах;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3. Состав, последовательность и сроки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выполнения административных процедур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а) профилирование заявителя;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б) прием заявления и документов;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в) межведомственное информационное взаимодействие;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г) приостановление предоставления государственной услуги;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д) принятие решения о предоставлении (отказе в предоставлении) государственной услуги;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е) предоставление результата государственной услуги.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3.2. Профилирование заявителя</w:t>
      </w: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2) информационных технологий, предусмотренных статьями 9, 10 и 14 Федерального закона № 572-ФЗ.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Срок регистрации запроса заявителя о предоставлении муниципальной услуги: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личном обращении в ОМСУ– 1 рабочий день;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направлении запроса почтовой связью в ОМСУ – в день поступления запроса в ОМСУ;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направлении запроса на бумажном носителе из ГБУ ЛО «МФЦ» в ОМСУ – в день поступления запроса в ОМСУ;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3.4. Межведомственное информационное взаимодействие</w:t>
      </w: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 рамках межведомственного взаимодействия запрашиваются следующие документы: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а) в органах местного самоуправления: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-документ, подтверждающий признание молодой семьи,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б) в органах внутренних дел: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регистрации по месту жительства, по месту пребывания гражданина Российской Федерации;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в) в Федеральной службе государственной регистрации, кадастра и картографии: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г) в Едином государственном реестре записей актов гражданского состояния: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рождения;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заключения брака;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перемены имени;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расторжения брака;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государственной регистрации установления отцовства;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д) в территориальном органе Фонда пенсионного и социального страхования Российской Федерации: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е) в органе Министерства обороны Российской Федерации и подведомственных ему учреждениях: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204336">
        <w:rPr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:rsidR="00C5615F" w:rsidRPr="00204336" w:rsidRDefault="00C5615F" w:rsidP="00172896">
      <w:pPr>
        <w:widowControl w:val="0"/>
        <w:ind w:firstLine="567"/>
        <w:jc w:val="both"/>
        <w:rPr>
          <w:highlight w:val="white"/>
        </w:rPr>
      </w:pPr>
      <w:r w:rsidRPr="00204336">
        <w:rPr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C5615F" w:rsidRPr="00204336" w:rsidRDefault="00C5615F" w:rsidP="00172896">
      <w:pPr>
        <w:widowControl w:val="0"/>
        <w:ind w:firstLine="567"/>
        <w:jc w:val="both"/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Межведомственные запросы направляются в электронной форме с использованием СМЭВ или АИС «Межвед ЛО».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3.5. Приостановление предоставления муниципальной услуги</w:t>
      </w: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Срок приостановления предоставления муниципальной услуги составляет не более 5 рабочих дней.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3.6. Принятие решения о предоставлении (отказе в предоставлении) муниципальной услуги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3.7. Предоставление результата муниципальной услуги</w:t>
      </w:r>
    </w:p>
    <w:p w:rsidR="00C5615F" w:rsidRPr="00204336" w:rsidRDefault="00C5615F" w:rsidP="00172896">
      <w:pPr>
        <w:widowControl w:val="0"/>
        <w:ind w:firstLine="567"/>
        <w:jc w:val="both"/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Результат направляется: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-при неявке - заказным почтовым отправлением с уведомлением о вручении;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-в электронной форме — через личный кабинет заявителя на ПГУ ЛО или ЕПГУ;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-в МФЦ — на бумажном носителе или в электронной форме (в зависимости от технической возможности).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C5615F" w:rsidRPr="00204336" w:rsidRDefault="00C5615F" w:rsidP="00172896">
      <w:pPr>
        <w:widowControl w:val="0"/>
        <w:ind w:firstLine="567"/>
        <w:jc w:val="center"/>
      </w:pPr>
    </w:p>
    <w:p w:rsidR="00C5615F" w:rsidRPr="00204336" w:rsidRDefault="00C5615F" w:rsidP="00172896">
      <w:pPr>
        <w:widowControl w:val="0"/>
        <w:jc w:val="center"/>
      </w:pPr>
      <w:r w:rsidRPr="00204336">
        <w:rPr>
          <w:b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204336">
        <w:t>.</w:t>
      </w:r>
    </w:p>
    <w:p w:rsidR="00C5615F" w:rsidRPr="00204336" w:rsidRDefault="00C5615F" w:rsidP="00172896">
      <w:pPr>
        <w:widowControl w:val="0"/>
        <w:ind w:firstLine="567"/>
        <w:jc w:val="both"/>
      </w:pP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Перечень способов информирования заявителя об изменении статуса рассмотрения заявления: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-через личный кабинет заявителя, расположенный на ПГУ ЛО либо на ЕПГУ;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-посредством почтовой связи;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-по телефону (при обращении через МФЦ);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t>-посредством СМС-информирования или электронной почты (при технической возможности).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961D85" w:rsidRDefault="00C5615F" w:rsidP="00172896">
      <w:pPr>
        <w:pStyle w:val="ConsPlusTitle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sz w:val="24"/>
          <w:szCs w:val="24"/>
        </w:rPr>
        <w:t>Приложение</w:t>
      </w:r>
    </w:p>
    <w:p w:rsidR="00C5615F" w:rsidRDefault="00C5615F" w:rsidP="0017289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961D85" w:rsidRDefault="00C5615F" w:rsidP="00961D8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D85">
        <w:rPr>
          <w:rFonts w:ascii="Times New Roman" w:hAnsi="Times New Roman" w:cs="Times New Roman"/>
          <w:b w:val="0"/>
          <w:sz w:val="24"/>
          <w:szCs w:val="24"/>
        </w:rPr>
        <w:t>к Регламенту по предоставлению</w:t>
      </w:r>
    </w:p>
    <w:p w:rsidR="00C5615F" w:rsidRPr="00961D85" w:rsidRDefault="00C5615F" w:rsidP="00961D8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D85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«Прием заявлений от молодых 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семей о включении их в состав 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участников мероприятия по обеспечению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жильем молодых семей федерального проекта 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«Содействие субъектам Российской Федерации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в реализации полномочий по оказанию 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государственной поддержки гражданам в обеспечении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жильем и оплате жилищно-коммунальных услуг» 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государственной программы Российской Федерации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«Обеспечение доступным и комфортным жильем</w:t>
      </w:r>
    </w:p>
    <w:p w:rsidR="00C5615F" w:rsidRPr="00961D85" w:rsidRDefault="00C5615F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и коммунальными услугами граждан Российской Федерации»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sz w:val="24"/>
          <w:szCs w:val="24"/>
        </w:rPr>
        <w:t>ПЕРЕЧЕНЬ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условных обозначений и сокращений,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Идентификаторы категорий (признаков) заявителей,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Исчерпывающий перечень документов,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необходимых для предоставления муниципальной услуги,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Исчерпывающий перечень оснований для отказа в приеме запроса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о предоставлении муниципальной услуги и документов,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необходимых для предоставления муниципальной услуги,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оснований для приостановления предоставления муниципальной услуги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или для отказа в предоставлении муниципальной услуги,</w:t>
      </w:r>
    </w:p>
    <w:p w:rsidR="00C5615F" w:rsidRPr="00961D85" w:rsidRDefault="00C5615F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4336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в) О(э) – представляется оригинал документа в электронной форме;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г) К – представляется копия документа;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д) К(н) – представляется нотариально заверенная копия;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е) К(э) – представляется копия документа в электронной форме;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з) Д(2) – документ представляется в двух экземплярах;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м) П(д) – представитель физического лица в силу полномочий на основании доверенности</w:t>
      </w: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4336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4"/>
        <w:gridCol w:w="7717"/>
      </w:tblGrid>
      <w:tr w:rsidR="00C5615F" w:rsidRPr="00204336" w:rsidTr="00172896">
        <w:tc>
          <w:tcPr>
            <w:tcW w:w="1984" w:type="dxa"/>
            <w:vMerge w:val="restart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Перечень результатов предоставления муниципальной  услуги</w:t>
            </w:r>
          </w:p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(цели обращения заявителя)</w:t>
            </w:r>
          </w:p>
        </w:tc>
      </w:tr>
      <w:tr w:rsidR="00C5615F" w:rsidRPr="00204336" w:rsidTr="00172896">
        <w:tc>
          <w:tcPr>
            <w:tcW w:w="1984" w:type="dxa"/>
            <w:vMerge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7717" w:type="dxa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Выдача решения о признании молодой семьи</w:t>
            </w:r>
          </w:p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участницей Мероприятия</w:t>
            </w:r>
          </w:p>
        </w:tc>
      </w:tr>
      <w:tr w:rsidR="00C5615F" w:rsidRPr="00204336" w:rsidTr="00172896">
        <w:tc>
          <w:tcPr>
            <w:tcW w:w="1984" w:type="dxa"/>
            <w:vMerge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7717" w:type="dxa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А</w:t>
            </w:r>
          </w:p>
        </w:tc>
      </w:tr>
      <w:tr w:rsidR="00C5615F" w:rsidRPr="00204336" w:rsidTr="00172896">
        <w:tc>
          <w:tcPr>
            <w:tcW w:w="1984" w:type="dxa"/>
          </w:tcPr>
          <w:p w:rsidR="00C5615F" w:rsidRPr="00204336" w:rsidRDefault="00C5615F" w:rsidP="00172896">
            <w:pPr>
              <w:widowControl w:val="0"/>
            </w:pPr>
            <w:r w:rsidRPr="00204336">
              <w:t>Физическое лицо (заявитель)</w:t>
            </w:r>
          </w:p>
        </w:tc>
        <w:tc>
          <w:tcPr>
            <w:tcW w:w="7717" w:type="dxa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1А</w:t>
            </w:r>
          </w:p>
        </w:tc>
      </w:tr>
      <w:tr w:rsidR="00C5615F" w:rsidRPr="00204336" w:rsidTr="00172896">
        <w:tc>
          <w:tcPr>
            <w:tcW w:w="1984" w:type="dxa"/>
          </w:tcPr>
          <w:p w:rsidR="00C5615F" w:rsidRPr="00204336" w:rsidRDefault="00C5615F" w:rsidP="00172896">
            <w:pPr>
              <w:widowControl w:val="0"/>
            </w:pPr>
            <w:r w:rsidRPr="00204336"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C5615F" w:rsidRPr="00204336" w:rsidRDefault="00C5615F" w:rsidP="00172896">
            <w:pPr>
              <w:widowControl w:val="0"/>
              <w:jc w:val="center"/>
            </w:pPr>
            <w:r w:rsidRPr="00204336">
              <w:t>2А</w:t>
            </w:r>
          </w:p>
        </w:tc>
      </w:tr>
    </w:tbl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4336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C5615F" w:rsidRPr="00204336" w:rsidRDefault="00C5615F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C5615F" w:rsidRPr="00204336" w:rsidRDefault="00C5615F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C5615F" w:rsidRPr="00204336" w:rsidRDefault="00C5615F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4"/>
        <w:gridCol w:w="1751"/>
        <w:gridCol w:w="3805"/>
        <w:gridCol w:w="2148"/>
        <w:gridCol w:w="1872"/>
      </w:tblGrid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  <w:rPr>
                <w:lang w:eastAsia="en-US"/>
              </w:rPr>
            </w:pPr>
            <w:r w:rsidRPr="00204336">
              <w:rPr>
                <w:bCs/>
              </w:rPr>
              <w:t>№</w:t>
            </w:r>
          </w:p>
        </w:tc>
        <w:tc>
          <w:tcPr>
            <w:tcW w:w="1751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C5615F" w:rsidRPr="00204336" w:rsidTr="00961D85">
        <w:trPr>
          <w:jc w:val="center"/>
        </w:trPr>
        <w:tc>
          <w:tcPr>
            <w:tcW w:w="10060" w:type="dxa"/>
            <w:gridSpan w:val="5"/>
          </w:tcPr>
          <w:p w:rsidR="00C5615F" w:rsidRPr="00204336" w:rsidRDefault="00C5615F" w:rsidP="00172896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1</w:t>
            </w:r>
          </w:p>
        </w:tc>
        <w:tc>
          <w:tcPr>
            <w:tcW w:w="1751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2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3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2А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П(д),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5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6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7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8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9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10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pPr>
              <w:jc w:val="center"/>
            </w:pPr>
            <w:r w:rsidRPr="00204336">
              <w:t>11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5615F" w:rsidRPr="00204336" w:rsidTr="00961D85">
        <w:trPr>
          <w:jc w:val="center"/>
        </w:trPr>
        <w:tc>
          <w:tcPr>
            <w:tcW w:w="10060" w:type="dxa"/>
            <w:gridSpan w:val="5"/>
          </w:tcPr>
          <w:p w:rsidR="00C5615F" w:rsidRPr="00204336" w:rsidRDefault="00C5615F" w:rsidP="00172896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C5615F" w:rsidRPr="00204336" w:rsidRDefault="00C5615F" w:rsidP="00172896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1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2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3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4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5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6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C5615F" w:rsidRPr="00204336" w:rsidTr="00961D85">
        <w:trPr>
          <w:jc w:val="center"/>
        </w:trPr>
        <w:tc>
          <w:tcPr>
            <w:tcW w:w="484" w:type="dxa"/>
          </w:tcPr>
          <w:p w:rsidR="00C5615F" w:rsidRPr="00204336" w:rsidRDefault="00C5615F" w:rsidP="00172896">
            <w:r w:rsidRPr="00204336">
              <w:t>7</w:t>
            </w:r>
          </w:p>
        </w:tc>
        <w:tc>
          <w:tcPr>
            <w:tcW w:w="1751" w:type="dxa"/>
          </w:tcPr>
          <w:p w:rsidR="00C5615F" w:rsidRPr="00204336" w:rsidRDefault="00C5615F" w:rsidP="00172896">
            <w:r w:rsidRPr="00204336">
              <w:t>Все</w:t>
            </w:r>
          </w:p>
        </w:tc>
        <w:tc>
          <w:tcPr>
            <w:tcW w:w="3805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433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C5615F" w:rsidRPr="00204336" w:rsidRDefault="00C5615F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5615F" w:rsidRPr="00204336" w:rsidRDefault="00C5615F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615F" w:rsidRPr="00204336" w:rsidRDefault="00C5615F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3</w:t>
      </w:r>
    </w:p>
    <w:p w:rsidR="00C5615F" w:rsidRPr="00204336" w:rsidRDefault="00C5615F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7"/>
        <w:gridCol w:w="7048"/>
        <w:gridCol w:w="1588"/>
      </w:tblGrid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jc w:val="center"/>
              <w:rPr>
                <w:lang w:eastAsia="en-US"/>
              </w:rPr>
            </w:pPr>
            <w:r w:rsidRPr="00204336">
              <w:rPr>
                <w:lang w:eastAsia="en-US"/>
              </w:rPr>
              <w:t>№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5615F" w:rsidRPr="00204336" w:rsidTr="00961D85">
        <w:tc>
          <w:tcPr>
            <w:tcW w:w="9923" w:type="dxa"/>
            <w:gridSpan w:val="3"/>
          </w:tcPr>
          <w:p w:rsidR="00C5615F" w:rsidRPr="00204336" w:rsidRDefault="00C5615F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9923" w:type="dxa"/>
            <w:gridSpan w:val="3"/>
          </w:tcPr>
          <w:p w:rsidR="00C5615F" w:rsidRPr="00204336" w:rsidRDefault="00C5615F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C5615F" w:rsidRPr="00204336" w:rsidRDefault="00C5615F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C5615F" w:rsidRPr="00204336" w:rsidTr="00961D85">
        <w:tc>
          <w:tcPr>
            <w:tcW w:w="9923" w:type="dxa"/>
            <w:gridSpan w:val="3"/>
          </w:tcPr>
          <w:p w:rsidR="00C5615F" w:rsidRPr="00204336" w:rsidRDefault="00C5615F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C5615F" w:rsidRPr="00204336" w:rsidRDefault="00C5615F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  <w:tr w:rsidR="00C5615F" w:rsidRPr="00204336" w:rsidTr="00961D85">
        <w:tc>
          <w:tcPr>
            <w:tcW w:w="1287" w:type="dxa"/>
          </w:tcPr>
          <w:p w:rsidR="00C5615F" w:rsidRPr="00204336" w:rsidRDefault="00C5615F" w:rsidP="001728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C5615F" w:rsidRPr="00204336" w:rsidRDefault="00C5615F" w:rsidP="001728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588" w:type="dxa"/>
          </w:tcPr>
          <w:p w:rsidR="00C5615F" w:rsidRPr="00204336" w:rsidRDefault="00C5615F" w:rsidP="00172896">
            <w:pPr>
              <w:jc w:val="center"/>
            </w:pPr>
            <w:r w:rsidRPr="00204336">
              <w:t>Все</w:t>
            </w:r>
          </w:p>
        </w:tc>
      </w:tr>
    </w:tbl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  <w:lang w:val="en-US"/>
        </w:rPr>
        <w:t>V</w:t>
      </w:r>
      <w:r w:rsidRPr="00204336">
        <w:rPr>
          <w:b/>
        </w:rPr>
        <w:t>. Формы заявления и документов,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необходимых для предоставления муниципальной услуги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</w:rPr>
      </w:pPr>
      <w:r w:rsidRPr="00204336">
        <w:rPr>
          <w:b/>
        </w:rPr>
        <w:t>Образец № 1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(наименование местной администрации)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  от гражданина (гражданки)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(фамилия, имя, отчество),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961D85" w:rsidRDefault="00C5615F" w:rsidP="00172896">
      <w:pPr>
        <w:widowControl w:val="0"/>
        <w:ind w:right="-284"/>
        <w:jc w:val="center"/>
        <w:rPr>
          <w:b/>
          <w:bCs/>
        </w:rPr>
      </w:pPr>
    </w:p>
    <w:p w:rsidR="00C5615F" w:rsidRPr="00961D85" w:rsidRDefault="00C5615F" w:rsidP="00172896">
      <w:pPr>
        <w:widowControl w:val="0"/>
        <w:ind w:right="-284"/>
        <w:jc w:val="center"/>
        <w:rPr>
          <w:b/>
          <w:bCs/>
        </w:rPr>
      </w:pPr>
      <w:r w:rsidRPr="00961D85">
        <w:rPr>
          <w:b/>
          <w:bCs/>
        </w:rPr>
        <w:t>ЗАЯВЛЕНИЕ</w:t>
      </w:r>
    </w:p>
    <w:p w:rsidR="00C5615F" w:rsidRPr="00204336" w:rsidRDefault="00C5615F" w:rsidP="00172896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супруг __________________________________________________________________________________,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 (Ф.И.О., дата рождения)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паспорт: серия __________ № ____________, выданный ______________ «__» ________________ 20__ г.,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______________________________________________________________________;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супруга __________________________________________________________________________________,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  (Ф.И.О., дата рождения)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паспорт: серия __________ № ____________, выданный _______________ «__» ________________ 20__ г.,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_______________________________________________________________________;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дети: _____________________________________________________________________________________,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 (Ф.И.О., дата рождения)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свидетельство о рождении (паспорт для ребенка, достигшего 14 лет):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               (ненужное вычеркнуть)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серия __________ № ____________, выданный _______________________ «__» ________________ 20__ г.,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_______________________________________________________________________;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___________________________________________________________________________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(Ф.И.О., дата рождения)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свидетельство о рождении (паспорт для ребенка, достигшего 14 лет):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                                       (ненужное вычеркнуть)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серия __________ № ____________, выданный_______________________ «__» ________________ 20__ г.,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</w:t>
      </w:r>
    </w:p>
    <w:p w:rsidR="00C5615F" w:rsidRPr="00204336" w:rsidRDefault="00C5615F" w:rsidP="00172896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1) ______________________________________  _________  ______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 (Ф.И.О. совершеннолетнего члена семьи)  (подпись)  (дата)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2) ______________________________________  _________  ______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   (Ф.И.О. совершеннолетнего члена семьи)  (подпись)  (дата)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К заявлению прилагаются следующие документы: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1)__________________________________________________________________________;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(наименование и номер документа, кем и когда выдан)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2)__________________________________________________________________________;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           (наименование и номер документа, кем и когда выдан)</w:t>
      </w:r>
    </w:p>
    <w:p w:rsidR="00C5615F" w:rsidRPr="00204336" w:rsidRDefault="00C5615F" w:rsidP="00172896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Заявление и прилагаемые к нему согласно перечню документы приняты «__» ____________ 20__ г.</w:t>
      </w:r>
    </w:p>
    <w:p w:rsidR="00C5615F" w:rsidRPr="00204336" w:rsidRDefault="00C5615F" w:rsidP="00172896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>____________________________________             _______________    _____________________</w:t>
      </w:r>
    </w:p>
    <w:p w:rsidR="00C5615F" w:rsidRPr="00204336" w:rsidRDefault="00C5615F" w:rsidP="00172896">
      <w:pPr>
        <w:widowControl w:val="0"/>
        <w:ind w:right="-284"/>
        <w:jc w:val="both"/>
      </w:pPr>
      <w:r w:rsidRPr="00204336">
        <w:t xml:space="preserve"> (должность лица, принявшего заявление)                  (подпись, дата)        (расшифровка подписи)</w:t>
      </w:r>
    </w:p>
    <w:p w:rsidR="00C5615F" w:rsidRPr="00204336" w:rsidRDefault="00C5615F" w:rsidP="00172896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</w:pPr>
      <w:r w:rsidRPr="00204336"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"/>
        <w:gridCol w:w="9064"/>
      </w:tblGrid>
      <w:tr w:rsidR="00C5615F" w:rsidRPr="00204336" w:rsidTr="00172896">
        <w:tc>
          <w:tcPr>
            <w:tcW w:w="534" w:type="dxa"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15F" w:rsidRPr="00204336" w:rsidRDefault="00C5615F" w:rsidP="00172896">
            <w:pPr>
              <w:widowControl w:val="0"/>
            </w:pPr>
            <w:r w:rsidRPr="00204336">
              <w:t>выдать на руки в Администрации</w:t>
            </w:r>
          </w:p>
        </w:tc>
      </w:tr>
      <w:tr w:rsidR="00C5615F" w:rsidRPr="00204336" w:rsidTr="00172896">
        <w:tc>
          <w:tcPr>
            <w:tcW w:w="534" w:type="dxa"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15F" w:rsidRPr="00204336" w:rsidRDefault="00C5615F" w:rsidP="00172896">
            <w:pPr>
              <w:widowControl w:val="0"/>
            </w:pPr>
            <w:r w:rsidRPr="00204336">
              <w:t>выдать на руки в МФЦ</w:t>
            </w:r>
          </w:p>
        </w:tc>
      </w:tr>
      <w:tr w:rsidR="00C5615F" w:rsidRPr="00204336" w:rsidTr="00172896">
        <w:tc>
          <w:tcPr>
            <w:tcW w:w="534" w:type="dxa"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15F" w:rsidRPr="00204336" w:rsidRDefault="00C5615F" w:rsidP="00172896">
            <w:pPr>
              <w:widowControl w:val="0"/>
            </w:pPr>
            <w:r w:rsidRPr="00204336">
              <w:t>направить по почте _______________</w:t>
            </w:r>
          </w:p>
        </w:tc>
      </w:tr>
      <w:tr w:rsidR="00C5615F" w:rsidRPr="00204336" w:rsidTr="00172896">
        <w:tc>
          <w:tcPr>
            <w:tcW w:w="534" w:type="dxa"/>
          </w:tcPr>
          <w:p w:rsidR="00C5615F" w:rsidRPr="00204336" w:rsidRDefault="00C5615F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15F" w:rsidRPr="00204336" w:rsidRDefault="00C5615F" w:rsidP="00172896">
            <w:pPr>
              <w:widowControl w:val="0"/>
            </w:pPr>
            <w:r w:rsidRPr="00204336">
              <w:t>направить в электронной форме в личный кабинет на ПГУ/ЕПГУ</w:t>
            </w:r>
          </w:p>
        </w:tc>
      </w:tr>
    </w:tbl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Default="00C5615F" w:rsidP="00961D85">
      <w:pPr>
        <w:widowControl w:val="0"/>
        <w:tabs>
          <w:tab w:val="left" w:pos="142"/>
          <w:tab w:val="left" w:pos="284"/>
        </w:tabs>
        <w:rPr>
          <w:bCs/>
        </w:rPr>
      </w:pPr>
    </w:p>
    <w:p w:rsidR="00C5615F" w:rsidRPr="00204336" w:rsidRDefault="00C5615F" w:rsidP="00961D85">
      <w:pPr>
        <w:widowControl w:val="0"/>
        <w:tabs>
          <w:tab w:val="left" w:pos="142"/>
          <w:tab w:val="left" w:pos="284"/>
        </w:tabs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/>
          <w:bCs/>
        </w:rPr>
      </w:pPr>
      <w:r w:rsidRPr="00204336">
        <w:rPr>
          <w:b/>
          <w:bCs/>
        </w:rPr>
        <w:t>Образец № 2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(наименование местной администрации)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961D8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  от гражданина (гражданки)                                                                                        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(фамилия, имя, отчество),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ab/>
      </w:r>
    </w:p>
    <w:p w:rsidR="00C5615F" w:rsidRPr="00961D85" w:rsidRDefault="00C5615F" w:rsidP="00172896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961D85">
        <w:rPr>
          <w:b/>
        </w:rPr>
        <w:t>ЗАЯВЛЕНИЕ</w:t>
      </w:r>
    </w:p>
    <w:p w:rsidR="00C5615F" w:rsidRPr="00204336" w:rsidRDefault="00C5615F" w:rsidP="00172896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_______________________________________________________________________________,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(Ф.И.О., дата рождения)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К заявлению мною прилагаются следующие документы: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1. __________________________________________________________________________;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2. __________________________________________________________________________;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3.________________________________________________________________________;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«____» ________________ 20 ___ г.                  __________________/   ___________         /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 xml:space="preserve">                                                                       (Ф.И.О., лица, сдающего документы, подпись)</w:t>
      </w:r>
    </w:p>
    <w:p w:rsidR="00C5615F" w:rsidRPr="00204336" w:rsidRDefault="00C5615F" w:rsidP="00961D85">
      <w:pPr>
        <w:widowControl w:val="0"/>
        <w:ind w:right="-284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Заявление и прилагаемые к нему согласно перечню документы приняты и проверены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>_______________________________________________________________________/__/</w:t>
      </w:r>
    </w:p>
    <w:p w:rsidR="00C5615F" w:rsidRPr="00204336" w:rsidRDefault="00C5615F" w:rsidP="00172896">
      <w:pPr>
        <w:widowControl w:val="0"/>
        <w:ind w:right="-284" w:firstLine="709"/>
        <w:jc w:val="both"/>
      </w:pPr>
      <w:r w:rsidRPr="00204336">
        <w:t xml:space="preserve">  (Ф.И.О., должность лица, проверившего документы, подпись)</w:t>
      </w: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172896">
      <w:pPr>
        <w:widowControl w:val="0"/>
        <w:ind w:right="-284" w:firstLine="709"/>
        <w:jc w:val="both"/>
      </w:pPr>
    </w:p>
    <w:p w:rsidR="00C5615F" w:rsidRPr="00204336" w:rsidRDefault="00C5615F" w:rsidP="00961D85">
      <w:pPr>
        <w:widowControl w:val="0"/>
        <w:ind w:right="-284" w:firstLine="709"/>
        <w:jc w:val="both"/>
      </w:pPr>
      <w:r w:rsidRPr="00204336">
        <w:t>«____» ________________ 20 ___ г.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  <w:r w:rsidRPr="00204336">
        <w:rPr>
          <w:b/>
        </w:rPr>
        <w:t>Образец № 3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>_____________________________________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 xml:space="preserve">                            (фамилия, имя, отчество)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>_____________________________________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 xml:space="preserve">                 (телефон и адрес электронной почты)</w:t>
      </w:r>
    </w:p>
    <w:p w:rsidR="00C5615F" w:rsidRPr="00204336" w:rsidRDefault="00C5615F" w:rsidP="00172896">
      <w:pPr>
        <w:rPr>
          <w:b/>
          <w:bCs/>
          <w:color w:val="000000"/>
        </w:rPr>
      </w:pPr>
    </w:p>
    <w:p w:rsidR="00C5615F" w:rsidRPr="00961D85" w:rsidRDefault="00C5615F" w:rsidP="00172896">
      <w:pPr>
        <w:jc w:val="center"/>
        <w:rPr>
          <w:b/>
          <w:color w:val="000000"/>
        </w:rPr>
      </w:pPr>
      <w:r w:rsidRPr="00961D85">
        <w:rPr>
          <w:b/>
          <w:color w:val="000000"/>
        </w:rPr>
        <w:t xml:space="preserve">Решение </w:t>
      </w:r>
    </w:p>
    <w:p w:rsidR="00C5615F" w:rsidRPr="00961D85" w:rsidRDefault="00C5615F" w:rsidP="00172896">
      <w:pPr>
        <w:jc w:val="center"/>
        <w:rPr>
          <w:b/>
          <w:color w:val="000000"/>
        </w:rPr>
      </w:pPr>
      <w:r w:rsidRPr="00961D85">
        <w:rPr>
          <w:b/>
          <w:color w:val="000000"/>
        </w:rPr>
        <w:t>об отказе в предоставлении муниципальной услуги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Дата _______________</w:t>
      </w:r>
      <w:r w:rsidRPr="00204336">
        <w:tab/>
      </w:r>
      <w:r w:rsidRPr="00204336">
        <w:tab/>
      </w:r>
      <w:r w:rsidRPr="00204336">
        <w:tab/>
      </w:r>
      <w:r w:rsidRPr="00204336">
        <w:tab/>
      </w:r>
      <w:r w:rsidRPr="00204336">
        <w:tab/>
        <w:t xml:space="preserve">        № _____________ 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</w:p>
    <w:p w:rsidR="00C5615F" w:rsidRPr="00204336" w:rsidRDefault="00C5615F" w:rsidP="00172896">
      <w:pPr>
        <w:widowControl w:val="0"/>
        <w:ind w:firstLine="567"/>
        <w:jc w:val="both"/>
      </w:pPr>
      <w:r w:rsidRPr="00204336">
        <w:rPr>
          <w:bCs/>
        </w:rPr>
        <w:tab/>
        <w:t xml:space="preserve">По результатам рассмотрения заявления от _________ № _______________ </w:t>
      </w:r>
      <w:r w:rsidRPr="00204336">
        <w:rPr>
          <w:bCs/>
        </w:rPr>
        <w:br w:type="textWrapping" w:clear="all"/>
        <w:t xml:space="preserve">и приложенных к нему документов, в соответствии </w:t>
      </w:r>
      <w:r w:rsidRPr="00204336"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C5615F" w:rsidRPr="00204336" w:rsidRDefault="00C5615F" w:rsidP="00172896">
      <w:pPr>
        <w:widowControl w:val="0"/>
        <w:ind w:firstLine="567"/>
        <w:jc w:val="both"/>
        <w:rPr>
          <w:bCs/>
        </w:rPr>
      </w:pPr>
    </w:p>
    <w:tbl>
      <w:tblPr>
        <w:tblW w:w="943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76"/>
        <w:gridCol w:w="4820"/>
        <w:gridCol w:w="3335"/>
      </w:tblGrid>
      <w:tr w:rsidR="00C5615F" w:rsidRPr="00204336" w:rsidTr="00961D85">
        <w:tc>
          <w:tcPr>
            <w:tcW w:w="1276" w:type="dxa"/>
          </w:tcPr>
          <w:p w:rsidR="00C5615F" w:rsidRPr="00204336" w:rsidRDefault="00C5615F" w:rsidP="00172896">
            <w:pPr>
              <w:jc w:val="center"/>
            </w:pPr>
            <w:r w:rsidRPr="00204336">
              <w:t>№</w:t>
            </w:r>
          </w:p>
          <w:p w:rsidR="00C5615F" w:rsidRPr="00204336" w:rsidRDefault="00C5615F" w:rsidP="00172896">
            <w:pPr>
              <w:jc w:val="center"/>
            </w:pPr>
            <w:r w:rsidRPr="00204336">
              <w:t>пункта административного регламента</w:t>
            </w:r>
          </w:p>
        </w:tc>
        <w:tc>
          <w:tcPr>
            <w:tcW w:w="4820" w:type="dxa"/>
          </w:tcPr>
          <w:p w:rsidR="00C5615F" w:rsidRPr="00204336" w:rsidRDefault="00C5615F" w:rsidP="00172896">
            <w:pPr>
              <w:jc w:val="center"/>
            </w:pPr>
            <w:r w:rsidRPr="00204336">
              <w:t>Наименование основания для отказа в соответствии с единым стандартом</w:t>
            </w:r>
          </w:p>
        </w:tc>
        <w:tc>
          <w:tcPr>
            <w:tcW w:w="3335" w:type="dxa"/>
          </w:tcPr>
          <w:p w:rsidR="00C5615F" w:rsidRPr="00204336" w:rsidRDefault="00C5615F" w:rsidP="00172896">
            <w:pPr>
              <w:jc w:val="center"/>
            </w:pPr>
            <w:r w:rsidRPr="00204336">
              <w:t>Разъяснение причин отказа в предоставлении услуги</w:t>
            </w:r>
          </w:p>
        </w:tc>
      </w:tr>
      <w:tr w:rsidR="00C5615F" w:rsidRPr="00204336" w:rsidTr="00961D85">
        <w:trPr>
          <w:trHeight w:val="813"/>
        </w:trPr>
        <w:tc>
          <w:tcPr>
            <w:tcW w:w="1276" w:type="dxa"/>
          </w:tcPr>
          <w:p w:rsidR="00C5615F" w:rsidRPr="00204336" w:rsidRDefault="00C5615F" w:rsidP="00172896">
            <w:r w:rsidRPr="00204336">
              <w:t>Пп.«а» п.2.12.3.</w:t>
            </w:r>
          </w:p>
        </w:tc>
        <w:tc>
          <w:tcPr>
            <w:tcW w:w="4820" w:type="dxa"/>
          </w:tcPr>
          <w:p w:rsidR="00C5615F" w:rsidRPr="00204336" w:rsidRDefault="00C5615F" w:rsidP="00172896">
            <w:pPr>
              <w:jc w:val="both"/>
            </w:pPr>
            <w:r w:rsidRPr="00204336"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335" w:type="dxa"/>
          </w:tcPr>
          <w:p w:rsidR="00C5615F" w:rsidRPr="00204336" w:rsidRDefault="00C5615F" w:rsidP="00172896">
            <w:pPr>
              <w:jc w:val="center"/>
            </w:pPr>
            <w:r w:rsidRPr="00204336">
              <w:t>Указывается основание такого вывода</w:t>
            </w:r>
          </w:p>
        </w:tc>
      </w:tr>
      <w:tr w:rsidR="00C5615F" w:rsidRPr="00204336" w:rsidTr="00961D85">
        <w:trPr>
          <w:trHeight w:val="1238"/>
        </w:trPr>
        <w:tc>
          <w:tcPr>
            <w:tcW w:w="1276" w:type="dxa"/>
          </w:tcPr>
          <w:p w:rsidR="00C5615F" w:rsidRPr="00204336" w:rsidRDefault="00C5615F" w:rsidP="00172896">
            <w:r w:rsidRPr="00204336">
              <w:t>Пп.«б» п.2.12.3.</w:t>
            </w:r>
          </w:p>
        </w:tc>
        <w:tc>
          <w:tcPr>
            <w:tcW w:w="4820" w:type="dxa"/>
          </w:tcPr>
          <w:p w:rsidR="00C5615F" w:rsidRPr="00204336" w:rsidRDefault="00C5615F" w:rsidP="00172896">
            <w:pPr>
              <w:jc w:val="both"/>
            </w:pPr>
            <w:r w:rsidRPr="00204336"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335" w:type="dxa"/>
          </w:tcPr>
          <w:p w:rsidR="00C5615F" w:rsidRPr="00204336" w:rsidRDefault="00C5615F" w:rsidP="00172896">
            <w:pPr>
              <w:jc w:val="center"/>
            </w:pPr>
            <w:r w:rsidRPr="00204336"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C5615F" w:rsidRPr="00204336" w:rsidTr="00961D85">
        <w:trPr>
          <w:trHeight w:val="748"/>
        </w:trPr>
        <w:tc>
          <w:tcPr>
            <w:tcW w:w="1276" w:type="dxa"/>
          </w:tcPr>
          <w:p w:rsidR="00C5615F" w:rsidRPr="00204336" w:rsidRDefault="00C5615F" w:rsidP="00172896">
            <w:r w:rsidRPr="00204336">
              <w:t>Пп.«в» п.2.12.3.</w:t>
            </w:r>
          </w:p>
        </w:tc>
        <w:tc>
          <w:tcPr>
            <w:tcW w:w="4820" w:type="dxa"/>
          </w:tcPr>
          <w:p w:rsidR="00C5615F" w:rsidRPr="00204336" w:rsidRDefault="00C5615F" w:rsidP="00172896">
            <w:pPr>
              <w:jc w:val="both"/>
            </w:pPr>
            <w:r w:rsidRPr="00204336">
              <w:t>недостоверность сведений, содержащихся в представленных документах</w:t>
            </w:r>
          </w:p>
        </w:tc>
        <w:tc>
          <w:tcPr>
            <w:tcW w:w="3335" w:type="dxa"/>
          </w:tcPr>
          <w:p w:rsidR="00C5615F" w:rsidRPr="00204336" w:rsidRDefault="00C5615F" w:rsidP="00172896">
            <w:pPr>
              <w:jc w:val="center"/>
            </w:pPr>
            <w:r w:rsidRPr="00204336">
              <w:t>Указываются основания такого вывода</w:t>
            </w:r>
          </w:p>
        </w:tc>
      </w:tr>
      <w:tr w:rsidR="00C5615F" w:rsidRPr="00204336" w:rsidTr="00961D85">
        <w:trPr>
          <w:trHeight w:val="1238"/>
        </w:trPr>
        <w:tc>
          <w:tcPr>
            <w:tcW w:w="1276" w:type="dxa"/>
          </w:tcPr>
          <w:p w:rsidR="00C5615F" w:rsidRPr="00204336" w:rsidRDefault="00C5615F" w:rsidP="00172896">
            <w:r w:rsidRPr="00204336">
              <w:t>Пп.«г» п.2.12.3.</w:t>
            </w:r>
          </w:p>
        </w:tc>
        <w:tc>
          <w:tcPr>
            <w:tcW w:w="4820" w:type="dxa"/>
          </w:tcPr>
          <w:p w:rsidR="00C5615F" w:rsidRPr="00204336" w:rsidRDefault="00C5615F" w:rsidP="00172896">
            <w:pPr>
              <w:jc w:val="both"/>
            </w:pPr>
            <w:r w:rsidRPr="00204336"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335" w:type="dxa"/>
          </w:tcPr>
          <w:p w:rsidR="00C5615F" w:rsidRPr="00204336" w:rsidRDefault="00C5615F" w:rsidP="00172896">
            <w:pPr>
              <w:jc w:val="center"/>
            </w:pPr>
            <w:r w:rsidRPr="00204336">
              <w:t>Указываются основания такого вывода</w:t>
            </w:r>
          </w:p>
        </w:tc>
      </w:tr>
    </w:tbl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____________________________________          __________          ____________________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(должность                                                                 (подпись)             (расшифровка подписи)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 xml:space="preserve">сотрудника ОМСУ, 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принявшего решение)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</w:p>
    <w:p w:rsidR="00C5615F" w:rsidRPr="00204336" w:rsidRDefault="00C5615F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«__»  _______________  20__ г.</w:t>
      </w:r>
    </w:p>
    <w:p w:rsidR="00C5615F" w:rsidRDefault="00C5615F" w:rsidP="00B90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  <w:r>
        <w:t xml:space="preserve">           </w:t>
      </w:r>
      <w:r w:rsidRPr="00204336">
        <w:t>М.П.</w:t>
      </w:r>
    </w:p>
    <w:sectPr w:rsidR="00C5615F" w:rsidSect="00961D85">
      <w:pgSz w:w="11906" w:h="16838"/>
      <w:pgMar w:top="1134" w:right="849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C81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808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5A1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405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CCB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D83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40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FCB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84E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300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366"/>
    <w:rsid w:val="00087F46"/>
    <w:rsid w:val="00172896"/>
    <w:rsid w:val="001E39BB"/>
    <w:rsid w:val="00204336"/>
    <w:rsid w:val="00353366"/>
    <w:rsid w:val="00411E96"/>
    <w:rsid w:val="0048278A"/>
    <w:rsid w:val="005A0804"/>
    <w:rsid w:val="007F29B0"/>
    <w:rsid w:val="00961D85"/>
    <w:rsid w:val="00B90838"/>
    <w:rsid w:val="00C5615F"/>
    <w:rsid w:val="00E14AEF"/>
    <w:rsid w:val="00E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7F29B0"/>
    <w:pPr>
      <w:overflowPunct w:val="0"/>
      <w:autoSpaceDE w:val="0"/>
      <w:autoSpaceDN w:val="0"/>
      <w:adjustRightInd w:val="0"/>
      <w:spacing w:before="60"/>
      <w:ind w:left="-284"/>
      <w:jc w:val="center"/>
    </w:pPr>
    <w:rPr>
      <w:b/>
      <w:spacing w:val="3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29B0"/>
    <w:rPr>
      <w:rFonts w:ascii="Times New Roman" w:hAnsi="Times New Roman" w:cs="Times New Roman"/>
      <w:b/>
      <w:spacing w:val="30"/>
      <w:sz w:val="20"/>
      <w:szCs w:val="20"/>
      <w:lang/>
    </w:rPr>
  </w:style>
  <w:style w:type="paragraph" w:styleId="ListParagraph">
    <w:name w:val="List Paragraph"/>
    <w:basedOn w:val="Normal"/>
    <w:uiPriority w:val="99"/>
    <w:qFormat/>
    <w:rsid w:val="007F2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7F29B0"/>
    <w:rPr>
      <w:rFonts w:ascii="Arial" w:hAnsi="Arial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7F29B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F29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F29B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172896"/>
    <w:pPr>
      <w:jc w:val="center"/>
    </w:pPr>
    <w:rPr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E2DA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172896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22</Pages>
  <Words>7415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Пользователь Windows</cp:lastModifiedBy>
  <cp:revision>6</cp:revision>
  <cp:lastPrinted>2025-12-26T11:01:00Z</cp:lastPrinted>
  <dcterms:created xsi:type="dcterms:W3CDTF">2025-12-24T09:49:00Z</dcterms:created>
  <dcterms:modified xsi:type="dcterms:W3CDTF">2025-12-26T11:03:00Z</dcterms:modified>
</cp:coreProperties>
</file>