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9106" w14:textId="77777777" w:rsidR="00577C99" w:rsidRPr="00751177" w:rsidRDefault="00577C99" w:rsidP="0094481F">
      <w:pPr>
        <w:jc w:val="right"/>
      </w:pPr>
      <w:r w:rsidRPr="00751177">
        <w:t>Приложение № 1</w:t>
      </w:r>
    </w:p>
    <w:p w14:paraId="50583FD6" w14:textId="77777777" w:rsidR="00577C99" w:rsidRPr="00751177" w:rsidRDefault="00577C99" w:rsidP="0094481F">
      <w:pPr>
        <w:jc w:val="right"/>
      </w:pPr>
      <w:r w:rsidRPr="00751177">
        <w:t>к ежеквартальному отчету</w:t>
      </w:r>
    </w:p>
    <w:p w14:paraId="6495D878" w14:textId="77777777" w:rsidR="00577C99" w:rsidRPr="00751177" w:rsidRDefault="00577C99" w:rsidP="0094481F">
      <w:pPr>
        <w:jc w:val="right"/>
      </w:pPr>
      <w:r>
        <w:t xml:space="preserve">на 01.07.2017 </w:t>
      </w:r>
      <w:r w:rsidRPr="00751177">
        <w:t xml:space="preserve">года </w:t>
      </w:r>
    </w:p>
    <w:p w14:paraId="639E6ABA" w14:textId="77777777" w:rsidR="00577C99" w:rsidRDefault="00577C99" w:rsidP="0094481F">
      <w:pPr>
        <w:jc w:val="center"/>
        <w:rPr>
          <w:b/>
          <w:bCs/>
        </w:rPr>
      </w:pPr>
      <w:r w:rsidRPr="00764C85">
        <w:rPr>
          <w:b/>
          <w:bCs/>
        </w:rPr>
        <w:t xml:space="preserve">Администрации МО </w:t>
      </w:r>
      <w:proofErr w:type="spellStart"/>
      <w:r w:rsidRPr="00764C85">
        <w:rPr>
          <w:b/>
          <w:bCs/>
        </w:rPr>
        <w:t>Оржицкое</w:t>
      </w:r>
      <w:proofErr w:type="spellEnd"/>
      <w:r w:rsidRPr="00764C85">
        <w:rPr>
          <w:b/>
          <w:bCs/>
        </w:rPr>
        <w:t xml:space="preserve"> сельское поселение </w:t>
      </w:r>
    </w:p>
    <w:p w14:paraId="4F715A6E" w14:textId="77777777" w:rsidR="00577C99" w:rsidRPr="00764C85" w:rsidRDefault="00577C99" w:rsidP="0094481F">
      <w:pPr>
        <w:jc w:val="center"/>
        <w:rPr>
          <w:b/>
          <w:bCs/>
        </w:rPr>
      </w:pPr>
      <w:r w:rsidRPr="00764C85">
        <w:rPr>
          <w:b/>
          <w:bCs/>
        </w:rPr>
        <w:t>МО Ломоносовский муниципальный район Ленинградской области</w:t>
      </w:r>
    </w:p>
    <w:p w14:paraId="4AA70746" w14:textId="77777777" w:rsidR="00577C99" w:rsidRDefault="00577C99" w:rsidP="000374BF">
      <w:pPr>
        <w:jc w:val="center"/>
        <w:rPr>
          <w:b/>
          <w:bCs/>
          <w:sz w:val="22"/>
          <w:szCs w:val="22"/>
        </w:rPr>
      </w:pPr>
      <w:r w:rsidRPr="00751177">
        <w:rPr>
          <w:b/>
          <w:bCs/>
        </w:rPr>
        <w:t xml:space="preserve">о ходе реализации плана мероприятий </w:t>
      </w:r>
      <w:r>
        <w:rPr>
          <w:b/>
          <w:bCs/>
          <w:sz w:val="22"/>
          <w:szCs w:val="22"/>
        </w:rPr>
        <w:t>муниципальной программы</w:t>
      </w:r>
      <w:bookmarkStart w:id="0" w:name="_GoBack"/>
      <w:bookmarkEnd w:id="0"/>
    </w:p>
    <w:p w14:paraId="04CEF60E" w14:textId="77777777" w:rsidR="00577C99" w:rsidRDefault="00577C99" w:rsidP="000374BF">
      <w:pPr>
        <w:jc w:val="center"/>
      </w:pPr>
      <w:r>
        <w:rPr>
          <w:b/>
          <w:bCs/>
          <w:sz w:val="22"/>
          <w:szCs w:val="22"/>
        </w:rPr>
        <w:t xml:space="preserve">«Содействие развитию иных форм самоуправления на части территорий являющейся административным </w:t>
      </w:r>
      <w:proofErr w:type="gramStart"/>
      <w:r>
        <w:rPr>
          <w:b/>
          <w:bCs/>
          <w:sz w:val="22"/>
          <w:szCs w:val="22"/>
        </w:rPr>
        <w:t>центром  МО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Оржицкое</w:t>
      </w:r>
      <w:proofErr w:type="spellEnd"/>
      <w:r>
        <w:rPr>
          <w:b/>
          <w:bCs/>
          <w:sz w:val="22"/>
          <w:szCs w:val="22"/>
        </w:rPr>
        <w:t xml:space="preserve"> сельское поселение»</w:t>
      </w:r>
    </w:p>
    <w:p w14:paraId="12C22099" w14:textId="77777777" w:rsidR="00577C99" w:rsidRPr="00751177" w:rsidRDefault="00577C99" w:rsidP="0094481F">
      <w:pPr>
        <w:jc w:val="center"/>
        <w:rPr>
          <w:b/>
          <w:bCs/>
        </w:rPr>
      </w:pPr>
    </w:p>
    <w:p w14:paraId="3C69592F" w14:textId="77777777" w:rsidR="00577C99" w:rsidRPr="004B7B7D" w:rsidRDefault="00577C99">
      <w:pPr>
        <w:ind w:firstLine="709"/>
        <w:jc w:val="both"/>
        <w:rPr>
          <w:b/>
          <w:bCs/>
          <w:sz w:val="27"/>
          <w:szCs w:val="27"/>
        </w:rPr>
      </w:pPr>
    </w:p>
    <w:tbl>
      <w:tblPr>
        <w:tblW w:w="10538" w:type="dxa"/>
        <w:tblInd w:w="-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0A0" w:firstRow="1" w:lastRow="0" w:firstColumn="1" w:lastColumn="0" w:noHBand="0" w:noVBand="0"/>
      </w:tblPr>
      <w:tblGrid>
        <w:gridCol w:w="458"/>
        <w:gridCol w:w="2160"/>
        <w:gridCol w:w="1620"/>
        <w:gridCol w:w="2160"/>
        <w:gridCol w:w="2160"/>
        <w:gridCol w:w="1980"/>
      </w:tblGrid>
      <w:tr w:rsidR="00577C99" w:rsidRPr="004B7B7D" w14:paraId="43B59002" w14:textId="77777777">
        <w:tc>
          <w:tcPr>
            <w:tcW w:w="458" w:type="dxa"/>
            <w:tcMar>
              <w:left w:w="88" w:type="dxa"/>
            </w:tcMar>
          </w:tcPr>
          <w:p w14:paraId="308F447B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</w:p>
        </w:tc>
        <w:tc>
          <w:tcPr>
            <w:tcW w:w="2160" w:type="dxa"/>
            <w:tcMar>
              <w:left w:w="88" w:type="dxa"/>
            </w:tcMar>
          </w:tcPr>
          <w:p w14:paraId="0342E573" w14:textId="77777777" w:rsidR="00577C99" w:rsidRPr="004B7B7D" w:rsidRDefault="00577C99" w:rsidP="00C526B6">
            <w:pPr>
              <w:widowControl w:val="0"/>
              <w:jc w:val="center"/>
            </w:pPr>
            <w:r w:rsidRPr="004B7B7D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tcMar>
              <w:left w:w="88" w:type="dxa"/>
            </w:tcMar>
          </w:tcPr>
          <w:p w14:paraId="38691A2F" w14:textId="77777777" w:rsidR="00577C99" w:rsidRPr="004B7B7D" w:rsidRDefault="00577C99" w:rsidP="00C526B6">
            <w:pPr>
              <w:widowControl w:val="0"/>
              <w:jc w:val="center"/>
              <w:rPr>
                <w:b/>
                <w:bCs/>
              </w:rPr>
            </w:pPr>
            <w:r w:rsidRPr="004B7B7D">
              <w:rPr>
                <w:b/>
                <w:bCs/>
                <w:sz w:val="22"/>
                <w:szCs w:val="22"/>
              </w:rPr>
              <w:t>Срок</w:t>
            </w:r>
          </w:p>
          <w:p w14:paraId="331E59C4" w14:textId="77777777" w:rsidR="00577C99" w:rsidRPr="004B7B7D" w:rsidRDefault="00577C99" w:rsidP="00C526B6">
            <w:pPr>
              <w:widowControl w:val="0"/>
              <w:jc w:val="center"/>
              <w:rPr>
                <w:b/>
                <w:bCs/>
              </w:rPr>
            </w:pPr>
            <w:r w:rsidRPr="004B7B7D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160" w:type="dxa"/>
            <w:tcMar>
              <w:left w:w="88" w:type="dxa"/>
            </w:tcMar>
          </w:tcPr>
          <w:p w14:paraId="2E6672C5" w14:textId="77777777" w:rsidR="00577C99" w:rsidRPr="004B7B7D" w:rsidRDefault="00577C99" w:rsidP="00C526B6">
            <w:pPr>
              <w:widowControl w:val="0"/>
              <w:jc w:val="center"/>
            </w:pPr>
            <w:r w:rsidRPr="004B7B7D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tcMar>
              <w:left w:w="88" w:type="dxa"/>
            </w:tcMar>
          </w:tcPr>
          <w:p w14:paraId="2B4DBCBE" w14:textId="77777777" w:rsidR="00577C99" w:rsidRPr="004B7B7D" w:rsidRDefault="00577C99" w:rsidP="00C526B6">
            <w:pPr>
              <w:widowControl w:val="0"/>
              <w:jc w:val="center"/>
            </w:pPr>
            <w:r w:rsidRPr="004B7B7D"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  <w:tc>
          <w:tcPr>
            <w:tcW w:w="1980" w:type="dxa"/>
          </w:tcPr>
          <w:p w14:paraId="604EA24F" w14:textId="77777777" w:rsidR="00577C99" w:rsidRPr="004B7B7D" w:rsidRDefault="00577C99" w:rsidP="00C526B6">
            <w:pPr>
              <w:widowControl w:val="0"/>
              <w:jc w:val="center"/>
              <w:rPr>
                <w:b/>
                <w:bCs/>
              </w:rPr>
            </w:pPr>
            <w:r w:rsidRPr="004B7B7D">
              <w:rPr>
                <w:b/>
                <w:bCs/>
                <w:sz w:val="22"/>
                <w:szCs w:val="22"/>
              </w:rPr>
              <w:t>Состояние исполнения</w:t>
            </w:r>
          </w:p>
        </w:tc>
      </w:tr>
      <w:tr w:rsidR="00577C99" w:rsidRPr="004B7B7D" w14:paraId="07B0673F" w14:textId="77777777">
        <w:tc>
          <w:tcPr>
            <w:tcW w:w="10538" w:type="dxa"/>
            <w:gridSpan w:val="6"/>
            <w:tcMar>
              <w:left w:w="88" w:type="dxa"/>
            </w:tcMar>
          </w:tcPr>
          <w:p w14:paraId="2762785E" w14:textId="77777777" w:rsidR="00577C99" w:rsidRPr="004B7B7D" w:rsidRDefault="00577C99" w:rsidP="00C526B6">
            <w:pPr>
              <w:ind w:firstLine="709"/>
              <w:jc w:val="center"/>
            </w:pPr>
            <w:r w:rsidRPr="004B7B7D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B7B7D">
              <w:rPr>
                <w:b/>
                <w:bCs/>
                <w:sz w:val="22"/>
                <w:szCs w:val="22"/>
              </w:rPr>
              <w:t xml:space="preserve"> Реализация мероприятий «Реконструкция уличного освещения в деревне Оржицы МО </w:t>
            </w:r>
            <w:proofErr w:type="spellStart"/>
            <w:r w:rsidRPr="004B7B7D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b/>
                <w:bCs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155D24">
              <w:rPr>
                <w:b/>
                <w:bCs/>
                <w:sz w:val="22"/>
                <w:szCs w:val="22"/>
              </w:rPr>
              <w:t xml:space="preserve"> муниципальной программы «Содействие развитию иных форм самоуправления на части территорий являющейся административным </w:t>
            </w:r>
            <w:proofErr w:type="gramStart"/>
            <w:r w:rsidRPr="00155D24">
              <w:rPr>
                <w:b/>
                <w:bCs/>
                <w:sz w:val="22"/>
                <w:szCs w:val="22"/>
              </w:rPr>
              <w:t>центром  МО</w:t>
            </w:r>
            <w:proofErr w:type="gramEnd"/>
            <w:r w:rsidRPr="00155D2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55D24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155D24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</w:tr>
      <w:tr w:rsidR="00577C99" w:rsidRPr="004B7B7D" w14:paraId="0A2E7CE4" w14:textId="77777777">
        <w:tc>
          <w:tcPr>
            <w:tcW w:w="458" w:type="dxa"/>
            <w:tcMar>
              <w:left w:w="88" w:type="dxa"/>
            </w:tcMar>
          </w:tcPr>
          <w:p w14:paraId="15759F1A" w14:textId="77777777" w:rsidR="00577C99" w:rsidRPr="004B7B7D" w:rsidRDefault="00577C99" w:rsidP="00C526B6">
            <w:pPr>
              <w:ind w:firstLine="709"/>
              <w:jc w:val="center"/>
            </w:pPr>
            <w:r w:rsidRPr="004B7B7D">
              <w:rPr>
                <w:sz w:val="22"/>
                <w:szCs w:val="22"/>
              </w:rPr>
              <w:t>11</w:t>
            </w:r>
          </w:p>
        </w:tc>
        <w:tc>
          <w:tcPr>
            <w:tcW w:w="2160" w:type="dxa"/>
            <w:tcMar>
              <w:left w:w="88" w:type="dxa"/>
            </w:tcMar>
          </w:tcPr>
          <w:p w14:paraId="5C65594C" w14:textId="77777777" w:rsidR="00577C99" w:rsidRPr="004B7B7D" w:rsidRDefault="00577C99" w:rsidP="00C526B6">
            <w:pPr>
              <w:jc w:val="center"/>
              <w:rPr>
                <w:color w:val="000000"/>
              </w:rPr>
            </w:pPr>
            <w:r w:rsidRPr="004B7B7D">
              <w:rPr>
                <w:color w:val="000000"/>
                <w:sz w:val="22"/>
                <w:szCs w:val="22"/>
              </w:rPr>
              <w:t>Проведение конкурсных        процедур и заключение муниципального контракта на выполнение работ</w:t>
            </w:r>
          </w:p>
        </w:tc>
        <w:tc>
          <w:tcPr>
            <w:tcW w:w="1620" w:type="dxa"/>
            <w:tcMar>
              <w:left w:w="88" w:type="dxa"/>
            </w:tcMar>
          </w:tcPr>
          <w:p w14:paraId="371FA2EF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160" w:type="dxa"/>
            <w:tcMar>
              <w:left w:w="88" w:type="dxa"/>
            </w:tcMar>
          </w:tcPr>
          <w:p w14:paraId="53BA7AFF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340D701D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Заключение муниципального контракта</w:t>
            </w:r>
          </w:p>
          <w:p w14:paraId="0292DC75" w14:textId="77777777" w:rsidR="00577C99" w:rsidRPr="004B7B7D" w:rsidRDefault="00577C99" w:rsidP="00C526B6">
            <w:pPr>
              <w:jc w:val="center"/>
            </w:pPr>
          </w:p>
        </w:tc>
        <w:tc>
          <w:tcPr>
            <w:tcW w:w="1980" w:type="dxa"/>
          </w:tcPr>
          <w:p w14:paraId="572038C3" w14:textId="77777777" w:rsidR="00577C99" w:rsidRPr="004B7B7D" w:rsidRDefault="00577C99" w:rsidP="00C526B6">
            <w:r w:rsidRPr="004B7B7D">
              <w:rPr>
                <w:sz w:val="22"/>
                <w:szCs w:val="22"/>
              </w:rPr>
              <w:t>Подготавливается документация для заключения договора</w:t>
            </w:r>
          </w:p>
        </w:tc>
      </w:tr>
      <w:tr w:rsidR="00577C99" w:rsidRPr="004B7B7D" w14:paraId="116E336A" w14:textId="77777777">
        <w:trPr>
          <w:trHeight w:val="1494"/>
        </w:trPr>
        <w:tc>
          <w:tcPr>
            <w:tcW w:w="458" w:type="dxa"/>
            <w:tcMar>
              <w:left w:w="88" w:type="dxa"/>
            </w:tcMar>
          </w:tcPr>
          <w:p w14:paraId="3479FE76" w14:textId="77777777" w:rsidR="00577C99" w:rsidRPr="004B7B7D" w:rsidRDefault="00577C99" w:rsidP="00C526B6">
            <w:pPr>
              <w:ind w:firstLine="709"/>
              <w:jc w:val="center"/>
            </w:pPr>
            <w:r w:rsidRPr="004B7B7D"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  <w:tcMar>
              <w:left w:w="88" w:type="dxa"/>
            </w:tcMar>
          </w:tcPr>
          <w:p w14:paraId="4723C138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Выполнение работ по реконструкции уличного освещения</w:t>
            </w:r>
          </w:p>
        </w:tc>
        <w:tc>
          <w:tcPr>
            <w:tcW w:w="1620" w:type="dxa"/>
            <w:tcMar>
              <w:left w:w="88" w:type="dxa"/>
            </w:tcMar>
          </w:tcPr>
          <w:p w14:paraId="41B85EB4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2-3 квартал 2017 года</w:t>
            </w:r>
          </w:p>
        </w:tc>
        <w:tc>
          <w:tcPr>
            <w:tcW w:w="2160" w:type="dxa"/>
            <w:tcMar>
              <w:left w:w="88" w:type="dxa"/>
            </w:tcMar>
          </w:tcPr>
          <w:p w14:paraId="591605AB" w14:textId="77777777" w:rsidR="00577C99" w:rsidRPr="004B7B7D" w:rsidRDefault="00577C99" w:rsidP="00C526B6">
            <w:pPr>
              <w:jc w:val="center"/>
              <w:rPr>
                <w:color w:val="000000"/>
                <w:spacing w:val="-1"/>
              </w:rPr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160" w:type="dxa"/>
            <w:tcMar>
              <w:left w:w="88" w:type="dxa"/>
            </w:tcMar>
          </w:tcPr>
          <w:p w14:paraId="3CE448A3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Реконструкция уличного   освещения в деревне        Оржицы МО </w:t>
            </w:r>
            <w:proofErr w:type="spellStart"/>
            <w:proofErr w:type="gramStart"/>
            <w:r w:rsidRPr="004B7B7D">
              <w:rPr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  сельское</w:t>
            </w:r>
            <w:proofErr w:type="gramEnd"/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        поселение</w:t>
            </w:r>
          </w:p>
        </w:tc>
        <w:tc>
          <w:tcPr>
            <w:tcW w:w="1980" w:type="dxa"/>
          </w:tcPr>
          <w:p w14:paraId="1CC3750D" w14:textId="77777777" w:rsidR="00577C99" w:rsidRPr="004B7B7D" w:rsidRDefault="00577C99" w:rsidP="00C526B6">
            <w:pPr>
              <w:jc w:val="center"/>
              <w:rPr>
                <w:color w:val="000000"/>
                <w:spacing w:val="-1"/>
              </w:rPr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2-3 квартал 2017 года</w:t>
            </w:r>
          </w:p>
        </w:tc>
      </w:tr>
      <w:tr w:rsidR="00577C99" w:rsidRPr="004B7B7D" w14:paraId="558D3C0E" w14:textId="77777777">
        <w:tc>
          <w:tcPr>
            <w:tcW w:w="458" w:type="dxa"/>
            <w:tcMar>
              <w:left w:w="88" w:type="dxa"/>
            </w:tcMar>
          </w:tcPr>
          <w:p w14:paraId="4BB72C1E" w14:textId="77777777" w:rsidR="00577C99" w:rsidRPr="004B7B7D" w:rsidRDefault="00577C99" w:rsidP="00C526B6">
            <w:pPr>
              <w:ind w:firstLine="709"/>
              <w:jc w:val="center"/>
            </w:pPr>
            <w:r w:rsidRPr="004B7B7D">
              <w:rPr>
                <w:sz w:val="22"/>
                <w:szCs w:val="22"/>
              </w:rPr>
              <w:t>13</w:t>
            </w:r>
          </w:p>
        </w:tc>
        <w:tc>
          <w:tcPr>
            <w:tcW w:w="2160" w:type="dxa"/>
            <w:tcMar>
              <w:left w:w="88" w:type="dxa"/>
            </w:tcMar>
          </w:tcPr>
          <w:p w14:paraId="4D246718" w14:textId="77777777" w:rsidR="00577C99" w:rsidRPr="004B7B7D" w:rsidRDefault="00577C99" w:rsidP="00C526B6">
            <w:pPr>
              <w:ind w:firstLine="33"/>
              <w:jc w:val="center"/>
              <w:rPr>
                <w:color w:val="000000"/>
              </w:rPr>
            </w:pPr>
            <w:r w:rsidRPr="004B7B7D">
              <w:rPr>
                <w:color w:val="000000"/>
                <w:sz w:val="22"/>
                <w:szCs w:val="22"/>
              </w:rPr>
              <w:t>Приемка объекта в порядке, установленном контрактом</w:t>
            </w:r>
          </w:p>
        </w:tc>
        <w:tc>
          <w:tcPr>
            <w:tcW w:w="1620" w:type="dxa"/>
            <w:tcMar>
              <w:left w:w="88" w:type="dxa"/>
            </w:tcMar>
          </w:tcPr>
          <w:p w14:paraId="0893E8A7" w14:textId="77777777" w:rsidR="00577C99" w:rsidRPr="004B7B7D" w:rsidRDefault="00577C99" w:rsidP="00C526B6">
            <w:pPr>
              <w:ind w:firstLine="33"/>
              <w:jc w:val="center"/>
            </w:pPr>
            <w:proofErr w:type="gramStart"/>
            <w:r w:rsidRPr="004B7B7D">
              <w:rPr>
                <w:sz w:val="22"/>
                <w:szCs w:val="22"/>
              </w:rPr>
              <w:t>В сроки</w:t>
            </w:r>
            <w:proofErr w:type="gramEnd"/>
            <w:r w:rsidRPr="004B7B7D">
              <w:rPr>
                <w:sz w:val="22"/>
                <w:szCs w:val="22"/>
              </w:rPr>
              <w:t xml:space="preserve"> предусмотренные контрактом</w:t>
            </w:r>
          </w:p>
        </w:tc>
        <w:tc>
          <w:tcPr>
            <w:tcW w:w="2160" w:type="dxa"/>
            <w:tcMar>
              <w:left w:w="88" w:type="dxa"/>
            </w:tcMar>
          </w:tcPr>
          <w:p w14:paraId="2D50F57B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15E64CF9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Акт приемки передачи объекта          заказчику    подрядчиком</w:t>
            </w:r>
          </w:p>
        </w:tc>
        <w:tc>
          <w:tcPr>
            <w:tcW w:w="1980" w:type="dxa"/>
          </w:tcPr>
          <w:p w14:paraId="3F23A567" w14:textId="77777777" w:rsidR="00577C99" w:rsidRPr="004B7B7D" w:rsidRDefault="00577C99" w:rsidP="00C526B6">
            <w:pPr>
              <w:ind w:firstLine="33"/>
              <w:jc w:val="center"/>
            </w:pPr>
            <w:proofErr w:type="gramStart"/>
            <w:r w:rsidRPr="004B7B7D">
              <w:rPr>
                <w:sz w:val="22"/>
                <w:szCs w:val="22"/>
              </w:rPr>
              <w:t>В сроки</w:t>
            </w:r>
            <w:proofErr w:type="gramEnd"/>
            <w:r w:rsidRPr="004B7B7D">
              <w:rPr>
                <w:sz w:val="22"/>
                <w:szCs w:val="22"/>
              </w:rPr>
              <w:t xml:space="preserve"> предусмотренные контрактом</w:t>
            </w:r>
          </w:p>
        </w:tc>
      </w:tr>
      <w:tr w:rsidR="00577C99" w:rsidRPr="004B7B7D" w14:paraId="5D91F212" w14:textId="77777777">
        <w:tc>
          <w:tcPr>
            <w:tcW w:w="10538" w:type="dxa"/>
            <w:gridSpan w:val="6"/>
            <w:tcMar>
              <w:left w:w="88" w:type="dxa"/>
            </w:tcMar>
          </w:tcPr>
          <w:p w14:paraId="2645C48C" w14:textId="77777777" w:rsidR="00577C99" w:rsidRPr="00E2432B" w:rsidRDefault="00577C99" w:rsidP="00C526B6">
            <w:pPr>
              <w:pStyle w:val="11"/>
              <w:widowControl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32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E2432B">
              <w:rPr>
                <w:rFonts w:ascii="Times New Roman" w:hAnsi="Times New Roman" w:cs="Times New Roman"/>
                <w:b/>
                <w:bCs/>
              </w:rPr>
              <w:t xml:space="preserve">. Контроль за реализацией «Реконструкция уличного освещения в деревне Оржицы МО </w:t>
            </w:r>
            <w:proofErr w:type="spellStart"/>
            <w:r w:rsidRPr="00E2432B">
              <w:rPr>
                <w:rFonts w:ascii="Times New Roman" w:hAnsi="Times New Roman" w:cs="Times New Roman"/>
                <w:b/>
                <w:bCs/>
              </w:rPr>
              <w:t>Оржицкое</w:t>
            </w:r>
            <w:proofErr w:type="spellEnd"/>
            <w:r w:rsidRPr="00E2432B">
              <w:rPr>
                <w:rFonts w:ascii="Times New Roman" w:hAnsi="Times New Roman" w:cs="Times New Roman"/>
                <w:b/>
                <w:bCs/>
              </w:rPr>
              <w:t xml:space="preserve"> сельское поселение МО Ломоносовский муниципальный район Ленинградской области» муниципальной программы «Содействие развитию иных форм самоуправления на части территорий являющейся административным </w:t>
            </w:r>
            <w:proofErr w:type="gramStart"/>
            <w:r w:rsidRPr="00E2432B">
              <w:rPr>
                <w:rFonts w:ascii="Times New Roman" w:hAnsi="Times New Roman" w:cs="Times New Roman"/>
                <w:b/>
                <w:bCs/>
              </w:rPr>
              <w:t>центром  МО</w:t>
            </w:r>
            <w:proofErr w:type="gramEnd"/>
            <w:r w:rsidRPr="00E243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432B">
              <w:rPr>
                <w:rFonts w:ascii="Times New Roman" w:hAnsi="Times New Roman" w:cs="Times New Roman"/>
                <w:b/>
                <w:bCs/>
              </w:rPr>
              <w:t>Оржицкое</w:t>
            </w:r>
            <w:proofErr w:type="spellEnd"/>
            <w:r w:rsidRPr="00E2432B">
              <w:rPr>
                <w:rFonts w:ascii="Times New Roman" w:hAnsi="Times New Roman" w:cs="Times New Roman"/>
                <w:b/>
                <w:bCs/>
              </w:rPr>
              <w:t xml:space="preserve"> сельское поселение»</w:t>
            </w:r>
          </w:p>
        </w:tc>
      </w:tr>
      <w:tr w:rsidR="00577C99" w:rsidRPr="004B7B7D" w14:paraId="732F5224" w14:textId="77777777">
        <w:tc>
          <w:tcPr>
            <w:tcW w:w="458" w:type="dxa"/>
            <w:tcMar>
              <w:left w:w="88" w:type="dxa"/>
            </w:tcMar>
          </w:tcPr>
          <w:p w14:paraId="430073C1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60" w:type="dxa"/>
            <w:tcMar>
              <w:left w:w="88" w:type="dxa"/>
            </w:tcMar>
          </w:tcPr>
          <w:p w14:paraId="03659D71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Мониторинг реализации муниципальной программы, в том числе:</w:t>
            </w:r>
          </w:p>
        </w:tc>
        <w:tc>
          <w:tcPr>
            <w:tcW w:w="1620" w:type="dxa"/>
            <w:tcMar>
              <w:left w:w="88" w:type="dxa"/>
            </w:tcMar>
          </w:tcPr>
          <w:p w14:paraId="6C55A1DC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Весь период проведения работ</w:t>
            </w:r>
          </w:p>
        </w:tc>
        <w:tc>
          <w:tcPr>
            <w:tcW w:w="2160" w:type="dxa"/>
            <w:tcMar>
              <w:left w:w="88" w:type="dxa"/>
            </w:tcMar>
          </w:tcPr>
          <w:p w14:paraId="2C2F5C66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2FF8890D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Выявление недостатков в период проведения работ</w:t>
            </w:r>
          </w:p>
          <w:p w14:paraId="6CAE82F3" w14:textId="77777777" w:rsidR="00577C99" w:rsidRPr="004B7B7D" w:rsidRDefault="00577C99" w:rsidP="00C526B6">
            <w:pPr>
              <w:ind w:firstLine="709"/>
              <w:jc w:val="center"/>
            </w:pPr>
          </w:p>
          <w:p w14:paraId="7DE28C33" w14:textId="77777777" w:rsidR="00577C99" w:rsidRPr="004B7B7D" w:rsidRDefault="00577C99" w:rsidP="00C526B6">
            <w:pPr>
              <w:ind w:firstLine="709"/>
              <w:jc w:val="center"/>
            </w:pPr>
          </w:p>
          <w:p w14:paraId="77297E54" w14:textId="77777777" w:rsidR="00577C99" w:rsidRPr="004B7B7D" w:rsidRDefault="00577C99" w:rsidP="00C526B6">
            <w:pPr>
              <w:ind w:firstLine="709"/>
              <w:jc w:val="center"/>
            </w:pPr>
          </w:p>
        </w:tc>
        <w:tc>
          <w:tcPr>
            <w:tcW w:w="1980" w:type="dxa"/>
          </w:tcPr>
          <w:p w14:paraId="0DE05BD2" w14:textId="77777777" w:rsidR="00577C99" w:rsidRPr="004B7B7D" w:rsidRDefault="00577C99" w:rsidP="00C526B6">
            <w:pPr>
              <w:ind w:firstLine="709"/>
              <w:jc w:val="center"/>
            </w:pPr>
          </w:p>
        </w:tc>
      </w:tr>
      <w:tr w:rsidR="00577C99" w:rsidRPr="004B7B7D" w14:paraId="523FEDD4" w14:textId="77777777">
        <w:tc>
          <w:tcPr>
            <w:tcW w:w="458" w:type="dxa"/>
            <w:tcMar>
              <w:left w:w="88" w:type="dxa"/>
            </w:tcMar>
          </w:tcPr>
          <w:p w14:paraId="796F1A86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 w:rsidRPr="004B7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Mar>
              <w:left w:w="88" w:type="dxa"/>
            </w:tcMar>
          </w:tcPr>
          <w:p w14:paraId="365972CD" w14:textId="77777777" w:rsidR="00577C99" w:rsidRPr="004B7B7D" w:rsidRDefault="00577C99" w:rsidP="00C526B6">
            <w:pPr>
              <w:widowControl w:val="0"/>
              <w:ind w:firstLine="33"/>
              <w:jc w:val="center"/>
            </w:pPr>
            <w:r w:rsidRPr="004B7B7D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620" w:type="dxa"/>
            <w:tcMar>
              <w:left w:w="88" w:type="dxa"/>
            </w:tcMar>
          </w:tcPr>
          <w:p w14:paraId="20960083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В сроки, предусмотренные контрактом</w:t>
            </w:r>
          </w:p>
        </w:tc>
        <w:tc>
          <w:tcPr>
            <w:tcW w:w="2160" w:type="dxa"/>
            <w:tcMar>
              <w:left w:w="88" w:type="dxa"/>
            </w:tcMar>
          </w:tcPr>
          <w:p w14:paraId="359E537E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15F5E191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Акт приемки передачи объекта заказчику подрядчиком</w:t>
            </w:r>
          </w:p>
          <w:p w14:paraId="14DB3485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Завершение работ в соответствии с графиком</w:t>
            </w:r>
          </w:p>
        </w:tc>
        <w:tc>
          <w:tcPr>
            <w:tcW w:w="1980" w:type="dxa"/>
          </w:tcPr>
          <w:p w14:paraId="387A98AD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2-3 квартал 2017 года</w:t>
            </w:r>
          </w:p>
        </w:tc>
      </w:tr>
      <w:tr w:rsidR="00577C99" w:rsidRPr="004B7B7D" w14:paraId="77F779A5" w14:textId="77777777">
        <w:tc>
          <w:tcPr>
            <w:tcW w:w="458" w:type="dxa"/>
            <w:tcMar>
              <w:left w:w="88" w:type="dxa"/>
            </w:tcMar>
          </w:tcPr>
          <w:p w14:paraId="7993B4B4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60" w:type="dxa"/>
            <w:tcMar>
              <w:left w:w="88" w:type="dxa"/>
            </w:tcMar>
          </w:tcPr>
          <w:p w14:paraId="328863AA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620" w:type="dxa"/>
            <w:tcMar>
              <w:left w:w="88" w:type="dxa"/>
            </w:tcMar>
          </w:tcPr>
          <w:p w14:paraId="3564376B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Ежеквартально не позднее 3-го числа месяца, следующего за отчетным периодом</w:t>
            </w:r>
          </w:p>
          <w:p w14:paraId="60AEC25C" w14:textId="77777777" w:rsidR="00577C99" w:rsidRPr="004B7B7D" w:rsidRDefault="00577C99" w:rsidP="00C526B6">
            <w:pPr>
              <w:jc w:val="center"/>
            </w:pPr>
          </w:p>
        </w:tc>
        <w:tc>
          <w:tcPr>
            <w:tcW w:w="2160" w:type="dxa"/>
            <w:tcMar>
              <w:left w:w="88" w:type="dxa"/>
            </w:tcMar>
          </w:tcPr>
          <w:p w14:paraId="2B632FFF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173504AF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Мониторинг освоения объемов средств и целевых показателей по Соглашению с Комитетом,</w:t>
            </w:r>
          </w:p>
          <w:p w14:paraId="68016625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отчет об освоении субсидии по объекту</w:t>
            </w:r>
          </w:p>
        </w:tc>
        <w:tc>
          <w:tcPr>
            <w:tcW w:w="1980" w:type="dxa"/>
          </w:tcPr>
          <w:p w14:paraId="18B8789A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 xml:space="preserve">Составлен отчет за </w:t>
            </w:r>
            <w:r>
              <w:rPr>
                <w:sz w:val="22"/>
                <w:szCs w:val="22"/>
              </w:rPr>
              <w:t>2</w:t>
            </w:r>
            <w:r w:rsidRPr="004B7B7D">
              <w:rPr>
                <w:sz w:val="22"/>
                <w:szCs w:val="22"/>
              </w:rPr>
              <w:t xml:space="preserve"> квартал 2017года</w:t>
            </w:r>
          </w:p>
        </w:tc>
      </w:tr>
      <w:tr w:rsidR="00577C99" w:rsidRPr="004B7B7D" w14:paraId="5F5BC162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6C0296A4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 w:rsidRPr="004B7B7D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Mar>
              <w:left w:w="88" w:type="dxa"/>
            </w:tcMar>
          </w:tcPr>
          <w:p w14:paraId="3A59FA67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620" w:type="dxa"/>
            <w:tcMar>
              <w:left w:w="88" w:type="dxa"/>
            </w:tcMar>
          </w:tcPr>
          <w:p w14:paraId="28E81FC1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Май-июнь</w:t>
            </w:r>
          </w:p>
          <w:p w14:paraId="6C16FCE3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При корректировке местного бюджета</w:t>
            </w:r>
          </w:p>
        </w:tc>
        <w:tc>
          <w:tcPr>
            <w:tcW w:w="2160" w:type="dxa"/>
            <w:tcMar>
              <w:left w:w="88" w:type="dxa"/>
            </w:tcMar>
          </w:tcPr>
          <w:p w14:paraId="48F07F22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4D4A2021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2FBF7798" w14:textId="77777777" w:rsidR="00577C99" w:rsidRPr="004B7B7D" w:rsidRDefault="00577C99" w:rsidP="00C526B6">
            <w:pPr>
              <w:ind w:firstLine="33"/>
              <w:jc w:val="center"/>
            </w:pPr>
          </w:p>
        </w:tc>
      </w:tr>
      <w:tr w:rsidR="00577C99" w:rsidRPr="004B7B7D" w14:paraId="26B12694" w14:textId="77777777">
        <w:trPr>
          <w:trHeight w:val="998"/>
        </w:trPr>
        <w:tc>
          <w:tcPr>
            <w:tcW w:w="10538" w:type="dxa"/>
            <w:gridSpan w:val="6"/>
            <w:tcMar>
              <w:left w:w="88" w:type="dxa"/>
            </w:tcMar>
          </w:tcPr>
          <w:p w14:paraId="5E16AB29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4B7B7D">
              <w:rPr>
                <w:b/>
                <w:bCs/>
                <w:sz w:val="22"/>
                <w:szCs w:val="22"/>
              </w:rPr>
              <w:t xml:space="preserve"> Реализация мероприятий «Ремонт муниципальных </w:t>
            </w:r>
            <w:proofErr w:type="gramStart"/>
            <w:r w:rsidRPr="004B7B7D">
              <w:rPr>
                <w:b/>
                <w:bCs/>
                <w:sz w:val="22"/>
                <w:szCs w:val="22"/>
              </w:rPr>
              <w:t>дорог  деревни</w:t>
            </w:r>
            <w:proofErr w:type="gramEnd"/>
            <w:r w:rsidRPr="004B7B7D">
              <w:rPr>
                <w:b/>
                <w:bCs/>
                <w:sz w:val="22"/>
                <w:szCs w:val="22"/>
              </w:rPr>
              <w:t xml:space="preserve"> Оржицы МО </w:t>
            </w:r>
            <w:proofErr w:type="spellStart"/>
            <w:r w:rsidRPr="004B7B7D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b/>
                <w:bCs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155D24">
              <w:rPr>
                <w:b/>
                <w:bCs/>
                <w:sz w:val="22"/>
                <w:szCs w:val="22"/>
              </w:rPr>
              <w:t xml:space="preserve"> муниципальной программы «Содействие развитию иных форм самоуправления на части территорий являющейся административным центром  МО </w:t>
            </w:r>
            <w:proofErr w:type="spellStart"/>
            <w:r w:rsidRPr="00155D24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155D24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</w:tr>
      <w:tr w:rsidR="00577C99" w:rsidRPr="004B7B7D" w14:paraId="30E260E5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7521B7B5" w14:textId="77777777" w:rsidR="00577C99" w:rsidRPr="004B7B7D" w:rsidRDefault="00577C99" w:rsidP="00C526B6">
            <w:pPr>
              <w:ind w:firstLine="709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60" w:type="dxa"/>
            <w:tcMar>
              <w:left w:w="88" w:type="dxa"/>
            </w:tcMar>
          </w:tcPr>
          <w:p w14:paraId="29918095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z w:val="22"/>
                <w:szCs w:val="22"/>
              </w:rPr>
              <w:t>Проведение конкурсных        процедур и заключение муниципального контракта на выполнение работ</w:t>
            </w:r>
          </w:p>
        </w:tc>
        <w:tc>
          <w:tcPr>
            <w:tcW w:w="1620" w:type="dxa"/>
            <w:tcMar>
              <w:left w:w="88" w:type="dxa"/>
            </w:tcMar>
          </w:tcPr>
          <w:p w14:paraId="4DFEA846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Апрель-май</w:t>
            </w:r>
          </w:p>
          <w:p w14:paraId="3D8A5E98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2017 года</w:t>
            </w:r>
          </w:p>
        </w:tc>
        <w:tc>
          <w:tcPr>
            <w:tcW w:w="2160" w:type="dxa"/>
            <w:tcMar>
              <w:left w:w="88" w:type="dxa"/>
            </w:tcMar>
          </w:tcPr>
          <w:p w14:paraId="005BCCE8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5CD09208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Заключение муниципального контракта</w:t>
            </w:r>
          </w:p>
          <w:p w14:paraId="487F2E20" w14:textId="77777777" w:rsidR="00577C99" w:rsidRPr="004B7B7D" w:rsidRDefault="00577C99" w:rsidP="00C526B6">
            <w:pPr>
              <w:jc w:val="center"/>
            </w:pPr>
          </w:p>
        </w:tc>
        <w:tc>
          <w:tcPr>
            <w:tcW w:w="1980" w:type="dxa"/>
          </w:tcPr>
          <w:p w14:paraId="52195518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Подготавливается документация для заключения договора</w:t>
            </w:r>
          </w:p>
        </w:tc>
      </w:tr>
      <w:tr w:rsidR="00577C99" w:rsidRPr="004B7B7D" w14:paraId="76DE1099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77AC0F99" w14:textId="77777777" w:rsidR="00577C99" w:rsidRPr="004B7B7D" w:rsidRDefault="00577C99" w:rsidP="00C526B6">
            <w:pPr>
              <w:ind w:firstLine="709"/>
              <w:jc w:val="center"/>
            </w:pPr>
            <w:r w:rsidRPr="004B7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60" w:type="dxa"/>
            <w:tcMar>
              <w:left w:w="88" w:type="dxa"/>
            </w:tcMar>
          </w:tcPr>
          <w:p w14:paraId="1EDF5BB1" w14:textId="77777777" w:rsidR="00577C99" w:rsidRPr="004B7B7D" w:rsidRDefault="00577C99" w:rsidP="00C526B6">
            <w:pPr>
              <w:jc w:val="center"/>
            </w:pPr>
            <w:proofErr w:type="gramStart"/>
            <w:r w:rsidRPr="004B7B7D">
              <w:rPr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sz w:val="22"/>
                <w:szCs w:val="22"/>
              </w:rPr>
              <w:t>ыполнение  работ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по</w:t>
            </w:r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 ремонту дорог дер. Оржицы от дома № 13 до дома №24, вдоль детского сада и от дома 13 до Дома культуры в деревне       Оржицы</w:t>
            </w:r>
          </w:p>
        </w:tc>
        <w:tc>
          <w:tcPr>
            <w:tcW w:w="1620" w:type="dxa"/>
            <w:tcMar>
              <w:left w:w="88" w:type="dxa"/>
            </w:tcMar>
          </w:tcPr>
          <w:p w14:paraId="79CD598F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2-3 квартал 2017 года</w:t>
            </w:r>
          </w:p>
        </w:tc>
        <w:tc>
          <w:tcPr>
            <w:tcW w:w="2160" w:type="dxa"/>
            <w:tcMar>
              <w:left w:w="88" w:type="dxa"/>
            </w:tcMar>
          </w:tcPr>
          <w:p w14:paraId="55F1AEFF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Подрядная           организация</w:t>
            </w:r>
          </w:p>
        </w:tc>
        <w:tc>
          <w:tcPr>
            <w:tcW w:w="2160" w:type="dxa"/>
            <w:tcMar>
              <w:left w:w="88" w:type="dxa"/>
            </w:tcMar>
          </w:tcPr>
          <w:p w14:paraId="33D343C8" w14:textId="77777777" w:rsidR="00577C99" w:rsidRPr="004B7B7D" w:rsidRDefault="00577C99" w:rsidP="00C526B6">
            <w:pPr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Улучшение состояния дорог общего пользования местного значения в деревне        Оржицы МО     </w:t>
            </w:r>
            <w:proofErr w:type="spellStart"/>
            <w:proofErr w:type="gramStart"/>
            <w:r w:rsidRPr="004B7B7D">
              <w:rPr>
                <w:color w:val="000000"/>
                <w:spacing w:val="-1"/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  сельское</w:t>
            </w:r>
            <w:proofErr w:type="gramEnd"/>
            <w:r w:rsidRPr="004B7B7D">
              <w:rPr>
                <w:color w:val="000000"/>
                <w:spacing w:val="-1"/>
                <w:sz w:val="22"/>
                <w:szCs w:val="22"/>
              </w:rPr>
              <w:t xml:space="preserve">        поселение</w:t>
            </w:r>
          </w:p>
        </w:tc>
        <w:tc>
          <w:tcPr>
            <w:tcW w:w="1980" w:type="dxa"/>
          </w:tcPr>
          <w:p w14:paraId="4ADC0CA6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color w:val="000000"/>
                <w:spacing w:val="-1"/>
                <w:sz w:val="22"/>
                <w:szCs w:val="22"/>
              </w:rPr>
              <w:t>2-3 квартал 2017 года</w:t>
            </w:r>
          </w:p>
        </w:tc>
      </w:tr>
      <w:tr w:rsidR="00577C99" w:rsidRPr="004B7B7D" w14:paraId="7693CD46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402FA4AF" w14:textId="77777777" w:rsidR="00577C99" w:rsidRPr="004B7B7D" w:rsidRDefault="00577C99" w:rsidP="00C526B6">
            <w:pPr>
              <w:ind w:firstLine="709"/>
              <w:jc w:val="center"/>
            </w:pPr>
            <w:r w:rsidRPr="004B7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  <w:tcMar>
              <w:left w:w="88" w:type="dxa"/>
            </w:tcMar>
          </w:tcPr>
          <w:p w14:paraId="7ECDA503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color w:val="000000"/>
                <w:sz w:val="22"/>
                <w:szCs w:val="22"/>
              </w:rPr>
              <w:t>Приемка объекта в порядке, установленном контрактом</w:t>
            </w:r>
          </w:p>
        </w:tc>
        <w:tc>
          <w:tcPr>
            <w:tcW w:w="1620" w:type="dxa"/>
            <w:tcMar>
              <w:left w:w="88" w:type="dxa"/>
            </w:tcMar>
          </w:tcPr>
          <w:p w14:paraId="32406352" w14:textId="77777777" w:rsidR="00577C99" w:rsidRPr="004B7B7D" w:rsidRDefault="00577C99" w:rsidP="00C526B6">
            <w:pPr>
              <w:ind w:firstLine="33"/>
              <w:jc w:val="center"/>
            </w:pPr>
            <w:proofErr w:type="gramStart"/>
            <w:r w:rsidRPr="004B7B7D">
              <w:rPr>
                <w:sz w:val="22"/>
                <w:szCs w:val="22"/>
              </w:rPr>
              <w:t>В сроки</w:t>
            </w:r>
            <w:proofErr w:type="gramEnd"/>
            <w:r w:rsidRPr="004B7B7D">
              <w:rPr>
                <w:sz w:val="22"/>
                <w:szCs w:val="22"/>
              </w:rPr>
              <w:t xml:space="preserve"> предусмотренные контрактом</w:t>
            </w:r>
          </w:p>
        </w:tc>
        <w:tc>
          <w:tcPr>
            <w:tcW w:w="2160" w:type="dxa"/>
            <w:tcMar>
              <w:left w:w="88" w:type="dxa"/>
            </w:tcMar>
          </w:tcPr>
          <w:p w14:paraId="6B2F04BF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05D609ED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Акт приемки передачи объекта          заказчику    подрядчиком</w:t>
            </w:r>
          </w:p>
        </w:tc>
        <w:tc>
          <w:tcPr>
            <w:tcW w:w="1980" w:type="dxa"/>
          </w:tcPr>
          <w:p w14:paraId="7F478A5B" w14:textId="77777777" w:rsidR="00577C99" w:rsidRPr="004B7B7D" w:rsidRDefault="00577C99" w:rsidP="00C526B6">
            <w:pPr>
              <w:ind w:firstLine="33"/>
              <w:jc w:val="center"/>
            </w:pPr>
            <w:proofErr w:type="gramStart"/>
            <w:r w:rsidRPr="004B7B7D">
              <w:rPr>
                <w:sz w:val="22"/>
                <w:szCs w:val="22"/>
              </w:rPr>
              <w:t>В сроки</w:t>
            </w:r>
            <w:proofErr w:type="gramEnd"/>
            <w:r w:rsidRPr="004B7B7D">
              <w:rPr>
                <w:sz w:val="22"/>
                <w:szCs w:val="22"/>
              </w:rPr>
              <w:t xml:space="preserve"> предусмотренные контрактом</w:t>
            </w:r>
          </w:p>
        </w:tc>
      </w:tr>
      <w:tr w:rsidR="00577C99" w:rsidRPr="004B7B7D" w14:paraId="1BEDE799" w14:textId="77777777">
        <w:trPr>
          <w:trHeight w:val="931"/>
        </w:trPr>
        <w:tc>
          <w:tcPr>
            <w:tcW w:w="10538" w:type="dxa"/>
            <w:gridSpan w:val="6"/>
            <w:tcMar>
              <w:left w:w="88" w:type="dxa"/>
            </w:tcMar>
          </w:tcPr>
          <w:p w14:paraId="1F36FF53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4B7B7D">
              <w:rPr>
                <w:b/>
                <w:bCs/>
                <w:sz w:val="22"/>
                <w:szCs w:val="22"/>
              </w:rPr>
              <w:t xml:space="preserve">. Контроль за реализацией «Ремонт муниципальных </w:t>
            </w:r>
            <w:proofErr w:type="gramStart"/>
            <w:r w:rsidRPr="004B7B7D">
              <w:rPr>
                <w:b/>
                <w:bCs/>
                <w:sz w:val="22"/>
                <w:szCs w:val="22"/>
              </w:rPr>
              <w:t>дорог  деревни</w:t>
            </w:r>
            <w:proofErr w:type="gramEnd"/>
            <w:r w:rsidRPr="004B7B7D">
              <w:rPr>
                <w:b/>
                <w:bCs/>
                <w:sz w:val="22"/>
                <w:szCs w:val="22"/>
              </w:rPr>
              <w:t xml:space="preserve"> Оржицы МО </w:t>
            </w:r>
            <w:proofErr w:type="spellStart"/>
            <w:r w:rsidRPr="004B7B7D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b/>
                <w:bCs/>
                <w:sz w:val="22"/>
                <w:szCs w:val="22"/>
              </w:rPr>
              <w:t xml:space="preserve"> сельское поселение МО Ломоносовский муниципальный район Ленинградской области»</w:t>
            </w:r>
            <w:r w:rsidRPr="00155D24">
              <w:rPr>
                <w:b/>
                <w:bCs/>
                <w:sz w:val="22"/>
                <w:szCs w:val="22"/>
              </w:rPr>
              <w:t xml:space="preserve"> муниципальной программы «Содействие развитию иных форм самоуправления на части территорий являющейся административным центром  МО </w:t>
            </w:r>
            <w:proofErr w:type="spellStart"/>
            <w:r w:rsidRPr="00155D24">
              <w:rPr>
                <w:b/>
                <w:bCs/>
                <w:sz w:val="22"/>
                <w:szCs w:val="22"/>
              </w:rPr>
              <w:t>Оржицкое</w:t>
            </w:r>
            <w:proofErr w:type="spellEnd"/>
            <w:r w:rsidRPr="00155D24">
              <w:rPr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</w:tr>
      <w:tr w:rsidR="00577C99" w:rsidRPr="004B7B7D" w14:paraId="6B8D9092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10DAA743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 w:rsidRPr="004B7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160" w:type="dxa"/>
            <w:tcMar>
              <w:left w:w="88" w:type="dxa"/>
            </w:tcMar>
          </w:tcPr>
          <w:p w14:paraId="2F4F5E2D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Мониторинг реализации муниципальной программы, в том числе:</w:t>
            </w:r>
          </w:p>
        </w:tc>
        <w:tc>
          <w:tcPr>
            <w:tcW w:w="1620" w:type="dxa"/>
            <w:tcMar>
              <w:left w:w="88" w:type="dxa"/>
            </w:tcMar>
          </w:tcPr>
          <w:p w14:paraId="12DCBDF7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Весь период проведения работ</w:t>
            </w:r>
          </w:p>
        </w:tc>
        <w:tc>
          <w:tcPr>
            <w:tcW w:w="2160" w:type="dxa"/>
            <w:tcMar>
              <w:left w:w="88" w:type="dxa"/>
            </w:tcMar>
          </w:tcPr>
          <w:p w14:paraId="3970697F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288C12E4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Выявление недостатков в период проведения работ</w:t>
            </w:r>
          </w:p>
          <w:p w14:paraId="20BD81EE" w14:textId="77777777" w:rsidR="00577C99" w:rsidRPr="004B7B7D" w:rsidRDefault="00577C99" w:rsidP="00C526B6">
            <w:pPr>
              <w:ind w:firstLine="709"/>
              <w:jc w:val="center"/>
            </w:pPr>
          </w:p>
          <w:p w14:paraId="212E5DC8" w14:textId="77777777" w:rsidR="00577C99" w:rsidRPr="004B7B7D" w:rsidRDefault="00577C99" w:rsidP="00C526B6">
            <w:pPr>
              <w:ind w:firstLine="709"/>
              <w:jc w:val="center"/>
            </w:pPr>
          </w:p>
          <w:p w14:paraId="0AD07EBA" w14:textId="77777777" w:rsidR="00577C99" w:rsidRPr="004B7B7D" w:rsidRDefault="00577C99" w:rsidP="00C526B6">
            <w:pPr>
              <w:ind w:firstLine="709"/>
              <w:jc w:val="center"/>
            </w:pPr>
          </w:p>
        </w:tc>
        <w:tc>
          <w:tcPr>
            <w:tcW w:w="1980" w:type="dxa"/>
          </w:tcPr>
          <w:p w14:paraId="7B9A5A77" w14:textId="77777777" w:rsidR="00577C99" w:rsidRPr="004B7B7D" w:rsidRDefault="00577C99" w:rsidP="00C526B6">
            <w:pPr>
              <w:ind w:firstLine="33"/>
              <w:jc w:val="center"/>
            </w:pPr>
          </w:p>
        </w:tc>
      </w:tr>
      <w:tr w:rsidR="00577C99" w:rsidRPr="004B7B7D" w14:paraId="655389A5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30F02F4B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 w:rsidRPr="004B7B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  <w:tcMar>
              <w:left w:w="88" w:type="dxa"/>
            </w:tcMar>
          </w:tcPr>
          <w:p w14:paraId="09532CA3" w14:textId="77777777" w:rsidR="00577C99" w:rsidRPr="004B7B7D" w:rsidRDefault="00577C99" w:rsidP="00C526B6">
            <w:pPr>
              <w:widowControl w:val="0"/>
              <w:ind w:firstLine="33"/>
              <w:jc w:val="center"/>
            </w:pPr>
            <w:r w:rsidRPr="004B7B7D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1620" w:type="dxa"/>
            <w:tcMar>
              <w:left w:w="88" w:type="dxa"/>
            </w:tcMar>
          </w:tcPr>
          <w:p w14:paraId="56E41B44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В сроки, предусмотренные контрактом</w:t>
            </w:r>
          </w:p>
        </w:tc>
        <w:tc>
          <w:tcPr>
            <w:tcW w:w="2160" w:type="dxa"/>
            <w:tcMar>
              <w:left w:w="88" w:type="dxa"/>
            </w:tcMar>
          </w:tcPr>
          <w:p w14:paraId="07F6E66F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25F2E4ED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Акт приемки передачи объекта заказчику подрядчиком</w:t>
            </w:r>
          </w:p>
          <w:p w14:paraId="72451F34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Завершение работ в соответствии с графиком</w:t>
            </w:r>
          </w:p>
        </w:tc>
        <w:tc>
          <w:tcPr>
            <w:tcW w:w="1980" w:type="dxa"/>
          </w:tcPr>
          <w:p w14:paraId="60CAF630" w14:textId="77777777" w:rsidR="00577C99" w:rsidRPr="004B7B7D" w:rsidRDefault="00577C99" w:rsidP="00C526B6">
            <w:pPr>
              <w:ind w:firstLine="33"/>
              <w:jc w:val="center"/>
            </w:pPr>
          </w:p>
        </w:tc>
      </w:tr>
      <w:tr w:rsidR="00577C99" w:rsidRPr="004B7B7D" w14:paraId="7B90F1B8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50D46298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 w:rsidRPr="004B7B7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4B7B7D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Mar>
              <w:left w:w="88" w:type="dxa"/>
            </w:tcMar>
          </w:tcPr>
          <w:p w14:paraId="7ED75162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620" w:type="dxa"/>
            <w:tcMar>
              <w:left w:w="88" w:type="dxa"/>
            </w:tcMar>
          </w:tcPr>
          <w:p w14:paraId="255A1995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Ежеквартально не позднее 3-го числа месяца, следующего за отчетным периодом</w:t>
            </w:r>
          </w:p>
          <w:p w14:paraId="0C944212" w14:textId="77777777" w:rsidR="00577C99" w:rsidRPr="004B7B7D" w:rsidRDefault="00577C99" w:rsidP="00C526B6">
            <w:pPr>
              <w:jc w:val="center"/>
            </w:pPr>
          </w:p>
        </w:tc>
        <w:tc>
          <w:tcPr>
            <w:tcW w:w="2160" w:type="dxa"/>
            <w:tcMar>
              <w:left w:w="88" w:type="dxa"/>
            </w:tcMar>
          </w:tcPr>
          <w:p w14:paraId="2EB77752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4F6942E7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Мониторинг освоения объемов средств и целевых показателей по Соглашению с Комитетом,</w:t>
            </w:r>
          </w:p>
          <w:p w14:paraId="14388804" w14:textId="77777777" w:rsidR="00577C99" w:rsidRPr="004B7B7D" w:rsidRDefault="00577C99" w:rsidP="00C526B6">
            <w:pPr>
              <w:jc w:val="center"/>
            </w:pPr>
            <w:r w:rsidRPr="004B7B7D">
              <w:rPr>
                <w:sz w:val="22"/>
                <w:szCs w:val="22"/>
              </w:rPr>
              <w:t>отчет об освоении субсидии по объекту</w:t>
            </w:r>
          </w:p>
        </w:tc>
        <w:tc>
          <w:tcPr>
            <w:tcW w:w="1980" w:type="dxa"/>
          </w:tcPr>
          <w:p w14:paraId="57C6AABD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Составлен отчет за </w:t>
            </w:r>
            <w:r>
              <w:rPr>
                <w:sz w:val="22"/>
                <w:szCs w:val="22"/>
              </w:rPr>
              <w:t>2</w:t>
            </w:r>
            <w:r w:rsidRPr="004B7B7D">
              <w:rPr>
                <w:sz w:val="22"/>
                <w:szCs w:val="22"/>
              </w:rPr>
              <w:t xml:space="preserve"> квартал 2017года</w:t>
            </w:r>
          </w:p>
        </w:tc>
      </w:tr>
      <w:tr w:rsidR="00577C99" w:rsidRPr="004B7B7D" w14:paraId="4BC7AC6E" w14:textId="77777777">
        <w:trPr>
          <w:trHeight w:val="1930"/>
        </w:trPr>
        <w:tc>
          <w:tcPr>
            <w:tcW w:w="458" w:type="dxa"/>
            <w:tcMar>
              <w:left w:w="88" w:type="dxa"/>
            </w:tcMar>
          </w:tcPr>
          <w:p w14:paraId="0296109D" w14:textId="77777777" w:rsidR="00577C99" w:rsidRPr="004B7B7D" w:rsidRDefault="00577C99" w:rsidP="00C526B6">
            <w:pPr>
              <w:widowControl w:val="0"/>
              <w:ind w:firstLine="709"/>
              <w:jc w:val="center"/>
            </w:pPr>
            <w:r w:rsidRPr="004B7B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B7B7D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tcMar>
              <w:left w:w="88" w:type="dxa"/>
            </w:tcMar>
          </w:tcPr>
          <w:p w14:paraId="520818BF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620" w:type="dxa"/>
            <w:tcMar>
              <w:left w:w="88" w:type="dxa"/>
            </w:tcMar>
          </w:tcPr>
          <w:p w14:paraId="1BAA3CB2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Май-июнь</w:t>
            </w:r>
          </w:p>
          <w:p w14:paraId="6CE732F5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При корректировке местного бюджета</w:t>
            </w:r>
          </w:p>
        </w:tc>
        <w:tc>
          <w:tcPr>
            <w:tcW w:w="2160" w:type="dxa"/>
            <w:tcMar>
              <w:left w:w="88" w:type="dxa"/>
            </w:tcMar>
          </w:tcPr>
          <w:p w14:paraId="7C9AC6FA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 xml:space="preserve">Местная администрация МО </w:t>
            </w:r>
            <w:proofErr w:type="spellStart"/>
            <w:r w:rsidRPr="004B7B7D">
              <w:rPr>
                <w:sz w:val="22"/>
                <w:szCs w:val="22"/>
              </w:rPr>
              <w:t>Оржицкое</w:t>
            </w:r>
            <w:proofErr w:type="spellEnd"/>
            <w:r w:rsidRPr="004B7B7D">
              <w:rPr>
                <w:sz w:val="22"/>
                <w:szCs w:val="22"/>
              </w:rPr>
              <w:t xml:space="preserve"> сельское поселение МО Ломоносовский муниципальный район</w:t>
            </w:r>
          </w:p>
        </w:tc>
        <w:tc>
          <w:tcPr>
            <w:tcW w:w="2160" w:type="dxa"/>
            <w:tcMar>
              <w:left w:w="88" w:type="dxa"/>
            </w:tcMar>
          </w:tcPr>
          <w:p w14:paraId="58D06D43" w14:textId="77777777" w:rsidR="00577C99" w:rsidRPr="004B7B7D" w:rsidRDefault="00577C99" w:rsidP="00C526B6">
            <w:pPr>
              <w:ind w:firstLine="33"/>
              <w:jc w:val="center"/>
            </w:pPr>
            <w:r w:rsidRPr="004B7B7D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1980" w:type="dxa"/>
          </w:tcPr>
          <w:p w14:paraId="4EFC9AB3" w14:textId="77777777" w:rsidR="00577C99" w:rsidRPr="004B7B7D" w:rsidRDefault="00577C99" w:rsidP="00C526B6">
            <w:pPr>
              <w:ind w:firstLine="33"/>
              <w:jc w:val="center"/>
            </w:pPr>
          </w:p>
        </w:tc>
      </w:tr>
    </w:tbl>
    <w:p w14:paraId="462EC4EA" w14:textId="77777777" w:rsidR="00577C99" w:rsidRPr="004B7B7D" w:rsidRDefault="00577C99">
      <w:pPr>
        <w:widowControl w:val="0"/>
        <w:ind w:firstLine="709"/>
        <w:rPr>
          <w:sz w:val="22"/>
          <w:szCs w:val="22"/>
        </w:rPr>
      </w:pPr>
    </w:p>
    <w:p w14:paraId="0B450D64" w14:textId="77777777" w:rsidR="00577C99" w:rsidRPr="004B7B7D" w:rsidRDefault="00577C99">
      <w:pPr>
        <w:widowControl w:val="0"/>
        <w:ind w:firstLine="709"/>
        <w:rPr>
          <w:sz w:val="22"/>
          <w:szCs w:val="22"/>
        </w:rPr>
      </w:pPr>
    </w:p>
    <w:p w14:paraId="731F7AA2" w14:textId="77777777" w:rsidR="00577C99" w:rsidRPr="004B7B7D" w:rsidRDefault="00577C99" w:rsidP="00902553">
      <w:pPr>
        <w:widowControl w:val="0"/>
        <w:ind w:firstLine="709"/>
        <w:rPr>
          <w:sz w:val="22"/>
          <w:szCs w:val="22"/>
        </w:rPr>
      </w:pPr>
      <w:r w:rsidRPr="004B7B7D">
        <w:rPr>
          <w:sz w:val="22"/>
          <w:szCs w:val="22"/>
        </w:rPr>
        <w:t xml:space="preserve">Глава МО </w:t>
      </w:r>
      <w:proofErr w:type="spellStart"/>
      <w:r w:rsidRPr="004B7B7D">
        <w:rPr>
          <w:sz w:val="22"/>
          <w:szCs w:val="22"/>
        </w:rPr>
        <w:t>Оржицкое</w:t>
      </w:r>
      <w:proofErr w:type="spellEnd"/>
      <w:r w:rsidRPr="004B7B7D">
        <w:rPr>
          <w:sz w:val="22"/>
          <w:szCs w:val="22"/>
        </w:rPr>
        <w:t xml:space="preserve"> сельское </w:t>
      </w:r>
      <w:proofErr w:type="gramStart"/>
      <w:r w:rsidRPr="004B7B7D">
        <w:rPr>
          <w:sz w:val="22"/>
          <w:szCs w:val="22"/>
        </w:rPr>
        <w:t>поселение  _</w:t>
      </w:r>
      <w:proofErr w:type="gramEnd"/>
      <w:r w:rsidRPr="004B7B7D">
        <w:rPr>
          <w:sz w:val="22"/>
          <w:szCs w:val="22"/>
        </w:rPr>
        <w:t>________________Л.П. Глазунова</w:t>
      </w:r>
    </w:p>
    <w:p w14:paraId="19B099BB" w14:textId="77777777" w:rsidR="00577C99" w:rsidRDefault="00577C99">
      <w:pPr>
        <w:widowControl w:val="0"/>
        <w:ind w:firstLine="709"/>
        <w:rPr>
          <w:sz w:val="22"/>
          <w:szCs w:val="22"/>
        </w:rPr>
      </w:pPr>
      <w:r w:rsidRPr="004B7B7D">
        <w:rPr>
          <w:sz w:val="22"/>
          <w:szCs w:val="22"/>
        </w:rPr>
        <w:t>М.П.</w:t>
      </w:r>
    </w:p>
    <w:p w14:paraId="27065E98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3A67C7E2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3A6BFAB3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5B7D7772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75C491F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2A6E1C01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5D352203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5A66AA26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2F9A6493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51111D0A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893E6F8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D1085DE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DEC8450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59CFC34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22843C92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4614733F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996194C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2E55312F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54C90DF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355E88B7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06AF95D2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9135BC1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6B3B303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06E740E7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0B183FB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65211883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41B63BD2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0721C627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35BB77FF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3F74375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6FE3C6D4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04F9F71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59A45F3B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1E64895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4A7B300E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72EF5E34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63FDD7EA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p w14:paraId="1C5122EC" w14:textId="77777777" w:rsidR="00577C99" w:rsidRDefault="00577C99">
      <w:pPr>
        <w:widowControl w:val="0"/>
        <w:ind w:firstLine="709"/>
        <w:rPr>
          <w:sz w:val="22"/>
          <w:szCs w:val="22"/>
        </w:rPr>
      </w:pPr>
    </w:p>
    <w:tbl>
      <w:tblPr>
        <w:tblW w:w="113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68"/>
        <w:gridCol w:w="210"/>
        <w:gridCol w:w="510"/>
        <w:gridCol w:w="670"/>
        <w:gridCol w:w="230"/>
        <w:gridCol w:w="720"/>
        <w:gridCol w:w="235"/>
        <w:gridCol w:w="485"/>
        <w:gridCol w:w="340"/>
        <w:gridCol w:w="380"/>
        <w:gridCol w:w="720"/>
        <w:gridCol w:w="720"/>
        <w:gridCol w:w="720"/>
        <w:gridCol w:w="540"/>
        <w:gridCol w:w="503"/>
        <w:gridCol w:w="37"/>
        <w:gridCol w:w="540"/>
        <w:gridCol w:w="444"/>
        <w:gridCol w:w="96"/>
        <w:gridCol w:w="540"/>
        <w:gridCol w:w="235"/>
        <w:gridCol w:w="305"/>
        <w:gridCol w:w="561"/>
        <w:gridCol w:w="159"/>
        <w:gridCol w:w="77"/>
      </w:tblGrid>
      <w:tr w:rsidR="00577C99" w:rsidRPr="002E3FD8" w14:paraId="2F263F26" w14:textId="77777777">
        <w:trPr>
          <w:trHeight w:val="348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57553" w14:textId="77777777" w:rsidR="00577C99" w:rsidRPr="002E3FD8" w:rsidRDefault="00577C99" w:rsidP="007F057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D6D5" w14:textId="77777777" w:rsidR="00577C99" w:rsidRPr="002E3FD8" w:rsidRDefault="00577C99" w:rsidP="007F05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86F97" w14:textId="77777777" w:rsidR="00577C99" w:rsidRPr="002E3FD8" w:rsidRDefault="00577C99" w:rsidP="007F05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DAEE6" w14:textId="77777777" w:rsidR="00577C99" w:rsidRPr="002E3FD8" w:rsidRDefault="00577C99" w:rsidP="007F05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8C7D" w14:textId="77777777" w:rsidR="00577C99" w:rsidRPr="0036714C" w:rsidRDefault="00577C99" w:rsidP="0036714C">
            <w:pPr>
              <w:rPr>
                <w:b/>
                <w:bCs/>
                <w:color w:val="auto"/>
                <w:sz w:val="16"/>
                <w:szCs w:val="16"/>
              </w:rPr>
            </w:pPr>
            <w:r w:rsidRPr="0036714C">
              <w:rPr>
                <w:b/>
                <w:bCs/>
                <w:color w:val="auto"/>
                <w:sz w:val="16"/>
                <w:szCs w:val="16"/>
              </w:rPr>
              <w:t>ОТЧЕТ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97692" w14:textId="77777777" w:rsidR="00577C99" w:rsidRPr="002E3FD8" w:rsidRDefault="00577C99" w:rsidP="007F05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68CBE" w14:textId="77777777" w:rsidR="00577C99" w:rsidRPr="002E3FD8" w:rsidRDefault="00577C99" w:rsidP="007F05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2165D" w14:textId="77777777" w:rsidR="00577C99" w:rsidRPr="002E3FD8" w:rsidRDefault="00577C99" w:rsidP="007F05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0B03F" w14:textId="77777777" w:rsidR="00577C99" w:rsidRPr="002E3FD8" w:rsidRDefault="00577C99" w:rsidP="007F05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77C99" w:rsidRPr="000374BF" w14:paraId="5CF6AE6A" w14:textId="77777777">
        <w:trPr>
          <w:gridAfter w:val="1"/>
          <w:wAfter w:w="77" w:type="dxa"/>
          <w:trHeight w:val="330"/>
        </w:trPr>
        <w:tc>
          <w:tcPr>
            <w:tcW w:w="1126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15B9C" w14:textId="77777777" w:rsidR="00577C99" w:rsidRPr="0036714C" w:rsidRDefault="00577C99" w:rsidP="0036714C">
            <w:pPr>
              <w:jc w:val="center"/>
              <w:rPr>
                <w:b/>
                <w:bCs/>
                <w:sz w:val="16"/>
                <w:szCs w:val="16"/>
              </w:rPr>
            </w:pPr>
            <w:r w:rsidRPr="0036714C">
              <w:rPr>
                <w:b/>
                <w:bCs/>
                <w:sz w:val="16"/>
                <w:szCs w:val="16"/>
              </w:rPr>
              <w:t xml:space="preserve">Администрации МО </w:t>
            </w:r>
            <w:proofErr w:type="spellStart"/>
            <w:r w:rsidRPr="0036714C">
              <w:rPr>
                <w:b/>
                <w:bCs/>
                <w:sz w:val="16"/>
                <w:szCs w:val="16"/>
              </w:rPr>
              <w:t>Оржицкое</w:t>
            </w:r>
            <w:proofErr w:type="spellEnd"/>
            <w:r w:rsidRPr="0036714C">
              <w:rPr>
                <w:b/>
                <w:bCs/>
                <w:sz w:val="16"/>
                <w:szCs w:val="16"/>
              </w:rPr>
              <w:t xml:space="preserve"> сельское поселение </w:t>
            </w:r>
          </w:p>
          <w:p w14:paraId="71346276" w14:textId="77777777" w:rsidR="00577C99" w:rsidRPr="0036714C" w:rsidRDefault="00577C99" w:rsidP="0036714C">
            <w:pPr>
              <w:jc w:val="center"/>
              <w:rPr>
                <w:b/>
                <w:bCs/>
                <w:sz w:val="16"/>
                <w:szCs w:val="16"/>
              </w:rPr>
            </w:pPr>
            <w:r w:rsidRPr="0036714C">
              <w:rPr>
                <w:b/>
                <w:bCs/>
                <w:sz w:val="16"/>
                <w:szCs w:val="16"/>
              </w:rPr>
              <w:t>МО Ломоносовский муниципальный район Ленинградской области</w:t>
            </w:r>
          </w:p>
          <w:p w14:paraId="01B22D33" w14:textId="77777777" w:rsidR="00577C99" w:rsidRPr="0036714C" w:rsidRDefault="00577C99" w:rsidP="0036714C">
            <w:pPr>
              <w:jc w:val="center"/>
              <w:rPr>
                <w:b/>
                <w:bCs/>
                <w:sz w:val="16"/>
                <w:szCs w:val="16"/>
              </w:rPr>
            </w:pPr>
            <w:r w:rsidRPr="0036714C">
              <w:rPr>
                <w:b/>
                <w:bCs/>
                <w:sz w:val="16"/>
                <w:szCs w:val="16"/>
              </w:rPr>
              <w:t>о ходе реализации плана мероприятий муниципальной программы</w:t>
            </w:r>
          </w:p>
          <w:p w14:paraId="2B7CB966" w14:textId="77777777" w:rsidR="00577C99" w:rsidRDefault="00577C99" w:rsidP="0036714C">
            <w:pPr>
              <w:jc w:val="center"/>
              <w:rPr>
                <w:b/>
                <w:bCs/>
                <w:sz w:val="16"/>
                <w:szCs w:val="16"/>
              </w:rPr>
            </w:pPr>
            <w:r w:rsidRPr="0036714C">
              <w:rPr>
                <w:b/>
                <w:bCs/>
                <w:sz w:val="16"/>
                <w:szCs w:val="16"/>
              </w:rPr>
              <w:t xml:space="preserve">«Содействие развитию иных форм самоуправления на части </w:t>
            </w:r>
            <w:proofErr w:type="gramStart"/>
            <w:r w:rsidRPr="0036714C">
              <w:rPr>
                <w:b/>
                <w:bCs/>
                <w:sz w:val="16"/>
                <w:szCs w:val="16"/>
              </w:rPr>
              <w:t>территорий</w:t>
            </w:r>
            <w:proofErr w:type="gramEnd"/>
            <w:r w:rsidRPr="0036714C">
              <w:rPr>
                <w:b/>
                <w:bCs/>
                <w:sz w:val="16"/>
                <w:szCs w:val="16"/>
              </w:rPr>
              <w:t xml:space="preserve"> являющейся административным центром  </w:t>
            </w:r>
          </w:p>
          <w:p w14:paraId="6AE1368D" w14:textId="77777777" w:rsidR="00577C99" w:rsidRPr="0036714C" w:rsidRDefault="00577C99" w:rsidP="0036714C">
            <w:pPr>
              <w:jc w:val="center"/>
              <w:rPr>
                <w:sz w:val="16"/>
                <w:szCs w:val="16"/>
              </w:rPr>
            </w:pPr>
            <w:r w:rsidRPr="0036714C">
              <w:rPr>
                <w:b/>
                <w:bCs/>
                <w:sz w:val="16"/>
                <w:szCs w:val="16"/>
              </w:rPr>
              <w:t xml:space="preserve">МО </w:t>
            </w:r>
            <w:proofErr w:type="spellStart"/>
            <w:r w:rsidRPr="0036714C">
              <w:rPr>
                <w:b/>
                <w:bCs/>
                <w:sz w:val="16"/>
                <w:szCs w:val="16"/>
              </w:rPr>
              <w:t>Оржицкое</w:t>
            </w:r>
            <w:proofErr w:type="spellEnd"/>
            <w:r w:rsidRPr="0036714C">
              <w:rPr>
                <w:b/>
                <w:bCs/>
                <w:sz w:val="16"/>
                <w:szCs w:val="16"/>
              </w:rPr>
              <w:t xml:space="preserve"> сельское поселение»</w:t>
            </w:r>
          </w:p>
        </w:tc>
      </w:tr>
      <w:tr w:rsidR="00577C99" w:rsidRPr="000374BF" w14:paraId="29C76D47" w14:textId="77777777" w:rsidTr="0036714C">
        <w:trPr>
          <w:gridAfter w:val="1"/>
          <w:wAfter w:w="77" w:type="dxa"/>
          <w:trHeight w:val="589"/>
        </w:trPr>
        <w:tc>
          <w:tcPr>
            <w:tcW w:w="1126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079F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77C99" w:rsidRPr="000374BF" w14:paraId="0B221CE4" w14:textId="77777777">
        <w:trPr>
          <w:gridAfter w:val="1"/>
          <w:wAfter w:w="77" w:type="dxa"/>
          <w:trHeight w:val="54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02D9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238AA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Плановые показатели результативности использования субсидии в </w:t>
            </w:r>
            <w:proofErr w:type="spellStart"/>
            <w:r w:rsidRPr="000374BF">
              <w:rPr>
                <w:b/>
                <w:bCs/>
                <w:color w:val="auto"/>
                <w:sz w:val="16"/>
                <w:szCs w:val="16"/>
              </w:rPr>
              <w:t>сответствии</w:t>
            </w:r>
            <w:proofErr w:type="spellEnd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 с соглашением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4B8F0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73B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BDD8A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Исполнено на 01.0</w:t>
            </w:r>
            <w:r>
              <w:rPr>
                <w:b/>
                <w:bCs/>
                <w:color w:val="auto"/>
                <w:sz w:val="16"/>
                <w:szCs w:val="16"/>
              </w:rPr>
              <w:t>7</w:t>
            </w:r>
            <w:r w:rsidRPr="000374BF">
              <w:rPr>
                <w:b/>
                <w:bCs/>
                <w:color w:val="auto"/>
                <w:sz w:val="16"/>
                <w:szCs w:val="16"/>
              </w:rPr>
              <w:t>.2017года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0EE1C1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Исполнено за последний квартал 2017 года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F79529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374BF">
              <w:rPr>
                <w:b/>
                <w:bCs/>
                <w:color w:val="auto"/>
                <w:sz w:val="16"/>
                <w:szCs w:val="16"/>
              </w:rPr>
              <w:t>Неисполь-зованный</w:t>
            </w:r>
            <w:proofErr w:type="spellEnd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остаток  </w:t>
            </w:r>
            <w:proofErr w:type="spellStart"/>
            <w:r w:rsidRPr="000374BF">
              <w:rPr>
                <w:b/>
                <w:bCs/>
                <w:color w:val="auto"/>
                <w:sz w:val="16"/>
                <w:szCs w:val="16"/>
              </w:rPr>
              <w:t>межбюд</w:t>
            </w:r>
            <w:proofErr w:type="gramEnd"/>
            <w:r w:rsidRPr="000374BF">
              <w:rPr>
                <w:b/>
                <w:bCs/>
                <w:color w:val="auto"/>
                <w:sz w:val="16"/>
                <w:szCs w:val="16"/>
              </w:rPr>
              <w:t>-жетного</w:t>
            </w:r>
            <w:proofErr w:type="spellEnd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 трансферта (рублей)</w:t>
            </w:r>
          </w:p>
        </w:tc>
      </w:tr>
      <w:tr w:rsidR="00577C99" w:rsidRPr="000374BF" w14:paraId="67D93D57" w14:textId="77777777">
        <w:trPr>
          <w:gridAfter w:val="1"/>
          <w:wAfter w:w="77" w:type="dxa"/>
          <w:trHeight w:val="52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B05E2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D8BA3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D291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328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B779B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885BBD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3420C1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77C99" w:rsidRPr="000374BF" w14:paraId="446F5128" w14:textId="77777777">
        <w:trPr>
          <w:gridAfter w:val="1"/>
          <w:wAfter w:w="77" w:type="dxa"/>
          <w:trHeight w:val="1752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31969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28CB7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D0B78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CDBCE7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Всего (рублей)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D4E09B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9695C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BBA1A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374BF">
              <w:rPr>
                <w:b/>
                <w:bCs/>
                <w:color w:val="auto"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374BF">
              <w:rPr>
                <w:b/>
                <w:bCs/>
                <w:color w:val="auto"/>
                <w:sz w:val="16"/>
                <w:szCs w:val="16"/>
              </w:rPr>
              <w:t>источни</w:t>
            </w:r>
            <w:proofErr w:type="spellEnd"/>
            <w:r w:rsidRPr="000374BF">
              <w:rPr>
                <w:b/>
                <w:bCs/>
                <w:color w:val="auto"/>
                <w:sz w:val="16"/>
                <w:szCs w:val="16"/>
              </w:rPr>
              <w:t>-ков</w:t>
            </w:r>
            <w:r w:rsidRPr="000374BF">
              <w:rPr>
                <w:b/>
                <w:bCs/>
                <w:color w:val="auto"/>
                <w:sz w:val="16"/>
                <w:szCs w:val="16"/>
              </w:rPr>
              <w:br/>
              <w:t>(рублей)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EF3C75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Всего (рублей)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F1325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E4696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6C1A9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374BF">
              <w:rPr>
                <w:b/>
                <w:bCs/>
                <w:color w:val="auto"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374BF">
              <w:rPr>
                <w:b/>
                <w:bCs/>
                <w:color w:val="auto"/>
                <w:sz w:val="16"/>
                <w:szCs w:val="16"/>
              </w:rPr>
              <w:t>источни</w:t>
            </w:r>
            <w:proofErr w:type="spellEnd"/>
            <w:r w:rsidRPr="000374BF">
              <w:rPr>
                <w:b/>
                <w:bCs/>
                <w:color w:val="auto"/>
                <w:sz w:val="16"/>
                <w:szCs w:val="16"/>
              </w:rPr>
              <w:t>-ков</w:t>
            </w:r>
            <w:r w:rsidRPr="000374BF">
              <w:rPr>
                <w:b/>
                <w:bCs/>
                <w:color w:val="auto"/>
                <w:sz w:val="16"/>
                <w:szCs w:val="16"/>
              </w:rPr>
              <w:br/>
              <w:t>(рублей)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6029B6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Всего (рублей)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2D2999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A19D6F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2196C6" w14:textId="77777777" w:rsidR="00577C99" w:rsidRPr="000374BF" w:rsidRDefault="00577C99" w:rsidP="007F05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374BF">
              <w:rPr>
                <w:b/>
                <w:bCs/>
                <w:color w:val="auto"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0374B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374BF">
              <w:rPr>
                <w:b/>
                <w:bCs/>
                <w:color w:val="auto"/>
                <w:sz w:val="16"/>
                <w:szCs w:val="16"/>
              </w:rPr>
              <w:t>источни</w:t>
            </w:r>
            <w:proofErr w:type="spellEnd"/>
            <w:r w:rsidRPr="000374BF">
              <w:rPr>
                <w:b/>
                <w:bCs/>
                <w:color w:val="auto"/>
                <w:sz w:val="16"/>
                <w:szCs w:val="16"/>
              </w:rPr>
              <w:t>-ков</w:t>
            </w:r>
            <w:r w:rsidRPr="000374BF">
              <w:rPr>
                <w:b/>
                <w:bCs/>
                <w:color w:val="auto"/>
                <w:sz w:val="16"/>
                <w:szCs w:val="16"/>
              </w:rPr>
              <w:br/>
              <w:t>(рублей)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A1EF8A" w14:textId="77777777" w:rsidR="00577C99" w:rsidRPr="000374BF" w:rsidRDefault="00577C99" w:rsidP="007F0575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77C99" w:rsidRPr="000374BF" w14:paraId="7DECA193" w14:textId="77777777">
        <w:trPr>
          <w:gridAfter w:val="1"/>
          <w:wAfter w:w="77" w:type="dxa"/>
          <w:trHeight w:val="19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511" w14:textId="77777777" w:rsidR="00577C99" w:rsidRPr="000374BF" w:rsidRDefault="00577C99" w:rsidP="007F0575">
            <w:pPr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 xml:space="preserve">Ремонт муниципальных дорог деревни </w:t>
            </w:r>
            <w:proofErr w:type="spellStart"/>
            <w:r w:rsidRPr="000374BF">
              <w:rPr>
                <w:color w:val="auto"/>
                <w:sz w:val="16"/>
                <w:szCs w:val="16"/>
              </w:rPr>
              <w:t>оржицы</w:t>
            </w:r>
            <w:proofErr w:type="spellEnd"/>
            <w:r w:rsidRPr="000374BF">
              <w:rPr>
                <w:color w:val="auto"/>
                <w:sz w:val="16"/>
                <w:szCs w:val="16"/>
              </w:rPr>
              <w:t xml:space="preserve"> МО </w:t>
            </w:r>
            <w:proofErr w:type="spellStart"/>
            <w:r w:rsidRPr="000374BF">
              <w:rPr>
                <w:color w:val="auto"/>
                <w:sz w:val="16"/>
                <w:szCs w:val="16"/>
              </w:rPr>
              <w:t>Оржицкое</w:t>
            </w:r>
            <w:proofErr w:type="spellEnd"/>
            <w:r w:rsidRPr="000374BF">
              <w:rPr>
                <w:color w:val="auto"/>
                <w:sz w:val="16"/>
                <w:szCs w:val="16"/>
              </w:rPr>
              <w:t xml:space="preserve"> сельское поселение МО Ломоносовский </w:t>
            </w:r>
            <w:proofErr w:type="spellStart"/>
            <w:r w:rsidRPr="000374BF">
              <w:rPr>
                <w:color w:val="auto"/>
                <w:sz w:val="16"/>
                <w:szCs w:val="16"/>
              </w:rPr>
              <w:t>муницапальный</w:t>
            </w:r>
            <w:proofErr w:type="spellEnd"/>
            <w:r w:rsidRPr="000374BF">
              <w:rPr>
                <w:color w:val="auto"/>
                <w:sz w:val="16"/>
                <w:szCs w:val="16"/>
              </w:rPr>
              <w:t xml:space="preserve"> район Ленинградской области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B9FB4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1293кв.м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800E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 xml:space="preserve">0 </w:t>
            </w:r>
            <w:proofErr w:type="spellStart"/>
            <w:proofErr w:type="gramStart"/>
            <w:r w:rsidRPr="000374BF">
              <w:rPr>
                <w:color w:val="auto"/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4D63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932 446,00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A08F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756 773,00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86BD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75 673,00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ACA4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0152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7649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C402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535F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4AC4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003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34F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D2A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323A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756 773,00</w:t>
            </w:r>
          </w:p>
        </w:tc>
      </w:tr>
      <w:tr w:rsidR="00577C99" w:rsidRPr="000374BF" w14:paraId="4E2F6CF0" w14:textId="77777777">
        <w:trPr>
          <w:gridAfter w:val="1"/>
          <w:wAfter w:w="77" w:type="dxa"/>
          <w:trHeight w:val="205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81AE" w14:textId="77777777" w:rsidR="00577C99" w:rsidRPr="000374BF" w:rsidRDefault="00577C99" w:rsidP="007F0575">
            <w:pPr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 xml:space="preserve">Реконструкция уличного освещения в </w:t>
            </w:r>
            <w:proofErr w:type="gramStart"/>
            <w:r w:rsidRPr="000374BF">
              <w:rPr>
                <w:color w:val="000000"/>
                <w:sz w:val="16"/>
                <w:szCs w:val="16"/>
              </w:rPr>
              <w:t>деревне  Оржицы</w:t>
            </w:r>
            <w:proofErr w:type="gramEnd"/>
            <w:r w:rsidRPr="000374BF">
              <w:rPr>
                <w:color w:val="000000"/>
                <w:sz w:val="16"/>
                <w:szCs w:val="16"/>
              </w:rPr>
              <w:t xml:space="preserve"> (замена светильников с лампами ДРЛ на энергосберегающие светодиодные светильники для уличного освещения).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E506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40 шт.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F7E9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0 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929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413 249,00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F88E4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330 227,00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6B1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33 022,00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05082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6E82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3E8D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9271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F68F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8904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739B8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0475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DFAAF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E0EB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330 227,00</w:t>
            </w:r>
          </w:p>
        </w:tc>
      </w:tr>
      <w:tr w:rsidR="00577C99" w:rsidRPr="000374BF" w14:paraId="02A77125" w14:textId="77777777">
        <w:trPr>
          <w:gridAfter w:val="1"/>
          <w:wAfter w:w="77" w:type="dxa"/>
          <w:trHeight w:val="37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1DAA" w14:textId="77777777" w:rsidR="00577C99" w:rsidRPr="000374BF" w:rsidRDefault="00577C99" w:rsidP="007F0575">
            <w:pPr>
              <w:jc w:val="center"/>
              <w:rPr>
                <w:color w:val="auto"/>
                <w:sz w:val="16"/>
                <w:szCs w:val="16"/>
              </w:rPr>
            </w:pPr>
            <w:r w:rsidRPr="000374BF">
              <w:rPr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BA81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C61A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81C0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1 345 695,00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A8655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1 087 000,00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2DB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108 695,00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A037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5CE9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2518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EA61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4ADA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6F34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E7D9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2E05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6CE0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BF44" w14:textId="77777777" w:rsidR="00577C99" w:rsidRPr="000374BF" w:rsidRDefault="00577C99" w:rsidP="007F0575">
            <w:pPr>
              <w:jc w:val="center"/>
              <w:rPr>
                <w:color w:val="000000"/>
                <w:sz w:val="16"/>
                <w:szCs w:val="16"/>
              </w:rPr>
            </w:pPr>
            <w:r w:rsidRPr="000374BF">
              <w:rPr>
                <w:color w:val="000000"/>
                <w:sz w:val="16"/>
                <w:szCs w:val="16"/>
              </w:rPr>
              <w:t>1 087 000,00</w:t>
            </w:r>
          </w:p>
        </w:tc>
      </w:tr>
    </w:tbl>
    <w:p w14:paraId="6CAC38F5" w14:textId="77777777" w:rsidR="00577C99" w:rsidRPr="000374BF" w:rsidRDefault="00577C99">
      <w:pPr>
        <w:widowControl w:val="0"/>
        <w:ind w:firstLine="709"/>
        <w:rPr>
          <w:sz w:val="16"/>
          <w:szCs w:val="16"/>
        </w:rPr>
      </w:pPr>
    </w:p>
    <w:sectPr w:rsidR="00577C99" w:rsidRPr="000374BF" w:rsidSect="000374BF">
      <w:footerReference w:type="default" r:id="rId6"/>
      <w:pgSz w:w="11906" w:h="16838"/>
      <w:pgMar w:top="851" w:right="454" w:bottom="567" w:left="45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2FC4" w14:textId="77777777" w:rsidR="00E5086A" w:rsidRDefault="00E5086A" w:rsidP="00365451">
      <w:r>
        <w:separator/>
      </w:r>
    </w:p>
  </w:endnote>
  <w:endnote w:type="continuationSeparator" w:id="0">
    <w:p w14:paraId="166DA4AF" w14:textId="77777777" w:rsidR="00E5086A" w:rsidRDefault="00E5086A" w:rsidP="0036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398A" w14:textId="77777777" w:rsidR="00577C99" w:rsidRDefault="00577C99">
    <w:pPr>
      <w:pStyle w:val="ac"/>
      <w:jc w:val="right"/>
    </w:pPr>
  </w:p>
  <w:p w14:paraId="058F1C9B" w14:textId="77777777" w:rsidR="00577C99" w:rsidRDefault="00577C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337E" w14:textId="77777777" w:rsidR="00E5086A" w:rsidRDefault="00E5086A" w:rsidP="00365451">
      <w:r>
        <w:separator/>
      </w:r>
    </w:p>
  </w:footnote>
  <w:footnote w:type="continuationSeparator" w:id="0">
    <w:p w14:paraId="2D12664F" w14:textId="77777777" w:rsidR="00E5086A" w:rsidRDefault="00E5086A" w:rsidP="0036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1"/>
    <w:rsid w:val="000374BF"/>
    <w:rsid w:val="00087998"/>
    <w:rsid w:val="000D50DF"/>
    <w:rsid w:val="00155D24"/>
    <w:rsid w:val="002E3FD8"/>
    <w:rsid w:val="002F410C"/>
    <w:rsid w:val="00365451"/>
    <w:rsid w:val="0036714C"/>
    <w:rsid w:val="00392E52"/>
    <w:rsid w:val="004977D4"/>
    <w:rsid w:val="004B7B7D"/>
    <w:rsid w:val="00577C99"/>
    <w:rsid w:val="005965EE"/>
    <w:rsid w:val="007265F0"/>
    <w:rsid w:val="00751177"/>
    <w:rsid w:val="00764C85"/>
    <w:rsid w:val="007F0575"/>
    <w:rsid w:val="0089665B"/>
    <w:rsid w:val="00902553"/>
    <w:rsid w:val="0094481F"/>
    <w:rsid w:val="00964648"/>
    <w:rsid w:val="00A010AC"/>
    <w:rsid w:val="00A312B1"/>
    <w:rsid w:val="00AA2AF8"/>
    <w:rsid w:val="00AB4852"/>
    <w:rsid w:val="00AC0926"/>
    <w:rsid w:val="00B00DCE"/>
    <w:rsid w:val="00B66DDA"/>
    <w:rsid w:val="00BD6EC5"/>
    <w:rsid w:val="00C128C2"/>
    <w:rsid w:val="00C526B6"/>
    <w:rsid w:val="00C96D6E"/>
    <w:rsid w:val="00D5374C"/>
    <w:rsid w:val="00DE43A8"/>
    <w:rsid w:val="00E2432B"/>
    <w:rsid w:val="00E5086A"/>
    <w:rsid w:val="00E61A79"/>
    <w:rsid w:val="00E86E67"/>
    <w:rsid w:val="00E94196"/>
    <w:rsid w:val="00F05F51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1D595"/>
  <w15:docId w15:val="{BF458A53-49BF-452C-88E6-810097F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74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5374C"/>
    <w:pPr>
      <w:keepNext/>
      <w:keepLines/>
      <w:spacing w:before="200" w:line="276" w:lineRule="auto"/>
      <w:outlineLvl w:val="1"/>
    </w:pPr>
    <w:rPr>
      <w:rFonts w:ascii="Calibri Light" w:eastAsia="Calibri" w:hAnsi="Calibri Light" w:cs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5374C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-">
    <w:name w:val="Интернет-ссылка"/>
    <w:basedOn w:val="a0"/>
    <w:uiPriority w:val="99"/>
    <w:semiHidden/>
    <w:rsid w:val="00D5374C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rsid w:val="00D537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D537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D5374C"/>
    <w:rPr>
      <w:rFonts w:ascii="Segoe UI" w:hAnsi="Segoe UI" w:cs="Segoe UI"/>
      <w:sz w:val="18"/>
      <w:szCs w:val="18"/>
      <w:lang w:eastAsia="ru-RU"/>
    </w:rPr>
  </w:style>
  <w:style w:type="character" w:customStyle="1" w:styleId="ListLabel1">
    <w:name w:val="ListLabel 1"/>
    <w:uiPriority w:val="99"/>
    <w:rsid w:val="00365451"/>
  </w:style>
  <w:style w:type="character" w:customStyle="1" w:styleId="ListLabel2">
    <w:name w:val="ListLabel 2"/>
    <w:uiPriority w:val="99"/>
    <w:rsid w:val="00365451"/>
  </w:style>
  <w:style w:type="character" w:customStyle="1" w:styleId="ListLabel3">
    <w:name w:val="ListLabel 3"/>
    <w:uiPriority w:val="99"/>
    <w:rsid w:val="00365451"/>
  </w:style>
  <w:style w:type="character" w:customStyle="1" w:styleId="ListLabel4">
    <w:name w:val="ListLabel 4"/>
    <w:uiPriority w:val="99"/>
    <w:rsid w:val="00365451"/>
  </w:style>
  <w:style w:type="character" w:customStyle="1" w:styleId="ListLabel5">
    <w:name w:val="ListLabel 5"/>
    <w:uiPriority w:val="99"/>
    <w:rsid w:val="00365451"/>
  </w:style>
  <w:style w:type="character" w:customStyle="1" w:styleId="ListLabel6">
    <w:name w:val="ListLabel 6"/>
    <w:uiPriority w:val="99"/>
    <w:rsid w:val="00365451"/>
  </w:style>
  <w:style w:type="character" w:customStyle="1" w:styleId="ListLabel7">
    <w:name w:val="ListLabel 7"/>
    <w:uiPriority w:val="99"/>
    <w:rsid w:val="00365451"/>
  </w:style>
  <w:style w:type="character" w:customStyle="1" w:styleId="ListLabel8">
    <w:name w:val="ListLabel 8"/>
    <w:uiPriority w:val="99"/>
    <w:rsid w:val="00365451"/>
  </w:style>
  <w:style w:type="character" w:customStyle="1" w:styleId="ListLabel9">
    <w:name w:val="ListLabel 9"/>
    <w:uiPriority w:val="99"/>
    <w:rsid w:val="00365451"/>
  </w:style>
  <w:style w:type="paragraph" w:customStyle="1" w:styleId="1">
    <w:name w:val="Заголовок1"/>
    <w:basedOn w:val="a"/>
    <w:next w:val="a6"/>
    <w:uiPriority w:val="99"/>
    <w:rsid w:val="0036545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365451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64648"/>
    <w:rPr>
      <w:rFonts w:ascii="Times New Roman" w:hAnsi="Times New Roman" w:cs="Times New Roman"/>
      <w:color w:val="00000A"/>
      <w:sz w:val="24"/>
      <w:szCs w:val="24"/>
    </w:rPr>
  </w:style>
  <w:style w:type="paragraph" w:styleId="a8">
    <w:name w:val="List"/>
    <w:basedOn w:val="a6"/>
    <w:uiPriority w:val="99"/>
    <w:rsid w:val="00365451"/>
  </w:style>
  <w:style w:type="paragraph" w:styleId="a9">
    <w:name w:val="caption"/>
    <w:basedOn w:val="a"/>
    <w:uiPriority w:val="99"/>
    <w:qFormat/>
    <w:rsid w:val="00365451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D5374C"/>
    <w:pPr>
      <w:ind w:left="240" w:hanging="240"/>
    </w:pPr>
  </w:style>
  <w:style w:type="paragraph" w:styleId="aa">
    <w:name w:val="index heading"/>
    <w:basedOn w:val="a"/>
    <w:uiPriority w:val="99"/>
    <w:semiHidden/>
    <w:rsid w:val="00365451"/>
    <w:pPr>
      <w:suppressLineNumbers/>
    </w:pPr>
  </w:style>
  <w:style w:type="paragraph" w:customStyle="1" w:styleId="11">
    <w:name w:val="Абзац списка1"/>
    <w:basedOn w:val="a"/>
    <w:uiPriority w:val="99"/>
    <w:rsid w:val="00D537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5374C"/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header"/>
    <w:basedOn w:val="a"/>
    <w:link w:val="12"/>
    <w:uiPriority w:val="99"/>
    <w:rsid w:val="00D5374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uiPriority w:val="99"/>
    <w:semiHidden/>
    <w:locked/>
    <w:rsid w:val="00964648"/>
    <w:rPr>
      <w:rFonts w:ascii="Times New Roman" w:hAnsi="Times New Roman" w:cs="Times New Roman"/>
      <w:color w:val="00000A"/>
      <w:sz w:val="24"/>
      <w:szCs w:val="24"/>
    </w:rPr>
  </w:style>
  <w:style w:type="paragraph" w:styleId="ac">
    <w:name w:val="footer"/>
    <w:basedOn w:val="a"/>
    <w:link w:val="13"/>
    <w:uiPriority w:val="99"/>
    <w:rsid w:val="00D5374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semiHidden/>
    <w:locked/>
    <w:rsid w:val="00964648"/>
    <w:rPr>
      <w:rFonts w:ascii="Times New Roman" w:hAnsi="Times New Roman" w:cs="Times New Roman"/>
      <w:color w:val="00000A"/>
      <w:sz w:val="24"/>
      <w:szCs w:val="24"/>
    </w:rPr>
  </w:style>
  <w:style w:type="paragraph" w:styleId="ad">
    <w:name w:val="Balloon Text"/>
    <w:basedOn w:val="a"/>
    <w:link w:val="14"/>
    <w:uiPriority w:val="99"/>
    <w:semiHidden/>
    <w:rsid w:val="00D5374C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locked/>
    <w:rsid w:val="00964648"/>
    <w:rPr>
      <w:rFonts w:ascii="Times New Roman" w:hAnsi="Times New Roman" w:cs="Times New Roman"/>
      <w:color w:val="00000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1184</Words>
  <Characters>6750</Characters>
  <Application>Microsoft Office Word</Application>
  <DocSecurity>0</DocSecurity>
  <Lines>56</Lines>
  <Paragraphs>15</Paragraphs>
  <ScaleCrop>false</ScaleCrop>
  <Company>diakov.net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Котов Николай Николаевич</dc:creator>
  <cp:keywords/>
  <dc:description/>
  <cp:lastModifiedBy>Пользователь</cp:lastModifiedBy>
  <cp:revision>2</cp:revision>
  <cp:lastPrinted>2017-04-04T12:02:00Z</cp:lastPrinted>
  <dcterms:created xsi:type="dcterms:W3CDTF">2022-05-18T15:09:00Z</dcterms:created>
  <dcterms:modified xsi:type="dcterms:W3CDTF">2022-05-18T15:09:00Z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